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302" w:rsidRPr="00717E8B" w:rsidRDefault="00290302" w:rsidP="00290302">
      <w:pPr>
        <w:spacing w:after="0"/>
        <w:ind w:left="2124"/>
        <w:jc w:val="both"/>
        <w:rPr>
          <w:rFonts w:ascii="Arial" w:hAnsi="Arial" w:cs="Arial"/>
          <w:sz w:val="20"/>
          <w:szCs w:val="20"/>
        </w:rPr>
      </w:pPr>
      <w:r w:rsidRPr="005C48F4">
        <w:rPr>
          <w:rFonts w:ascii="Arial" w:hAnsi="Arial" w:cs="Arial"/>
          <w:sz w:val="20"/>
          <w:szCs w:val="20"/>
        </w:rPr>
        <w:t>FECHA</w:t>
      </w:r>
      <w:r w:rsidRPr="00717E8B">
        <w:rPr>
          <w:rFonts w:ascii="Arial" w:hAnsi="Arial" w:cs="Arial"/>
          <w:sz w:val="20"/>
          <w:szCs w:val="20"/>
        </w:rPr>
        <w:t>:……………</w:t>
      </w:r>
    </w:p>
    <w:p w:rsidR="00290302" w:rsidRPr="00717E8B" w:rsidRDefault="00290302" w:rsidP="00290302">
      <w:pPr>
        <w:spacing w:after="0"/>
        <w:ind w:left="2124"/>
        <w:jc w:val="both"/>
        <w:rPr>
          <w:rFonts w:ascii="Arial" w:hAnsi="Arial" w:cs="Arial"/>
          <w:sz w:val="20"/>
          <w:szCs w:val="20"/>
        </w:rPr>
      </w:pPr>
      <w:r w:rsidRPr="00717E8B">
        <w:rPr>
          <w:rFonts w:ascii="Arial" w:hAnsi="Arial" w:cs="Arial"/>
          <w:sz w:val="20"/>
          <w:szCs w:val="20"/>
        </w:rPr>
        <w:t>CLIENTE:…………..</w:t>
      </w:r>
    </w:p>
    <w:p w:rsidR="00290302" w:rsidRPr="00706B25" w:rsidRDefault="00290302" w:rsidP="00290302">
      <w:pPr>
        <w:spacing w:after="0"/>
        <w:ind w:left="2124"/>
        <w:jc w:val="both"/>
        <w:rPr>
          <w:rFonts w:ascii="Arial" w:hAnsi="Arial" w:cs="Arial"/>
          <w:sz w:val="20"/>
          <w:szCs w:val="20"/>
        </w:rPr>
      </w:pPr>
      <w:r w:rsidRPr="00717E8B">
        <w:rPr>
          <w:rFonts w:ascii="Arial" w:hAnsi="Arial" w:cs="Arial"/>
          <w:sz w:val="20"/>
          <w:szCs w:val="20"/>
        </w:rPr>
        <w:t>CUENTA No.:……………</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noProof/>
          <w:sz w:val="20"/>
          <w:szCs w:val="20"/>
          <w:lang w:eastAsia="es-UY"/>
        </w:rPr>
        <mc:AlternateContent>
          <mc:Choice Requires="wps">
            <w:drawing>
              <wp:anchor distT="0" distB="0" distL="114300" distR="114300" simplePos="0" relativeHeight="251659264" behindDoc="0" locked="0" layoutInCell="1" allowOverlap="1" wp14:anchorId="3F71C53A" wp14:editId="0AA823C8">
                <wp:simplePos x="0" y="0"/>
                <wp:positionH relativeFrom="margin">
                  <wp:align>right</wp:align>
                </wp:positionH>
                <wp:positionV relativeFrom="paragraph">
                  <wp:posOffset>10453</wp:posOffset>
                </wp:positionV>
                <wp:extent cx="5380892" cy="386861"/>
                <wp:effectExtent l="0" t="0" r="10795" b="13335"/>
                <wp:wrapNone/>
                <wp:docPr id="1" name="Cuadro de texto 1"/>
                <wp:cNvGraphicFramePr/>
                <a:graphic xmlns:a="http://schemas.openxmlformats.org/drawingml/2006/main">
                  <a:graphicData uri="http://schemas.microsoft.com/office/word/2010/wordprocessingShape">
                    <wps:wsp>
                      <wps:cNvSpPr txBox="1"/>
                      <wps:spPr>
                        <a:xfrm>
                          <a:off x="0" y="0"/>
                          <a:ext cx="5380892" cy="3868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6B25" w:rsidRDefault="00706B25" w:rsidP="00706B25">
                            <w:pPr>
                              <w:jc w:val="both"/>
                            </w:pPr>
                            <w:r w:rsidRPr="003A1147">
                              <w:rPr>
                                <w:rFonts w:ascii="Arial" w:hAnsi="Arial" w:cs="Arial"/>
                                <w:b/>
                                <w:sz w:val="20"/>
                                <w:szCs w:val="20"/>
                              </w:rPr>
                              <w:t>CONDICIONES PARTICULARES del CONTRATO Y APERTURA DE CUENTA CORRIENTE PARA EL USO DE TARJETA DE CR</w:t>
                            </w:r>
                            <w:r w:rsidR="00431358">
                              <w:rPr>
                                <w:rFonts w:ascii="Arial" w:hAnsi="Arial" w:cs="Arial"/>
                                <w:b/>
                                <w:sz w:val="20"/>
                                <w:szCs w:val="20"/>
                              </w:rPr>
                              <w:t>É</w:t>
                            </w:r>
                            <w:r w:rsidRPr="003A1147">
                              <w:rPr>
                                <w:rFonts w:ascii="Arial" w:hAnsi="Arial" w:cs="Arial"/>
                                <w:b/>
                                <w:sz w:val="20"/>
                                <w:szCs w:val="20"/>
                              </w:rPr>
                              <w:t>DITO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1C53A" id="_x0000_t202" coordsize="21600,21600" o:spt="202" path="m,l,21600r21600,l21600,xe">
                <v:stroke joinstyle="miter"/>
                <v:path gradientshapeok="t" o:connecttype="rect"/>
              </v:shapetype>
              <v:shape id="Cuadro de texto 1" o:spid="_x0000_s1026" type="#_x0000_t202" style="position:absolute;left:0;text-align:left;margin-left:372.5pt;margin-top:.8pt;width:423.7pt;height:30.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" fillcolor="white [3201]" strokeweight=".5pt">
                <v:textbox>
                  <w:txbxContent>
                    <w:p w:rsidR="00706B25" w:rsidRDefault="00706B25" w:rsidP="00706B25">
                      <w:pPr>
                        <w:jc w:val="both"/>
                      </w:pPr>
                      <w:r w:rsidRPr="003A1147">
                        <w:rPr>
                          <w:rFonts w:ascii="Arial" w:hAnsi="Arial" w:cs="Arial"/>
                          <w:b/>
                          <w:sz w:val="20"/>
                          <w:szCs w:val="20"/>
                        </w:rPr>
                        <w:t>CONDICIONES PARTICULARES del CONTRATO Y APERTURA DE CUENTA CORRIENTE PARA EL USO DE TARJETA DE CR</w:t>
                      </w:r>
                      <w:r w:rsidR="00431358">
                        <w:rPr>
                          <w:rFonts w:ascii="Arial" w:hAnsi="Arial" w:cs="Arial"/>
                          <w:b/>
                          <w:sz w:val="20"/>
                          <w:szCs w:val="20"/>
                        </w:rPr>
                        <w:t>É</w:t>
                      </w:r>
                      <w:r w:rsidRPr="003A1147">
                        <w:rPr>
                          <w:rFonts w:ascii="Arial" w:hAnsi="Arial" w:cs="Arial"/>
                          <w:b/>
                          <w:sz w:val="20"/>
                          <w:szCs w:val="20"/>
                        </w:rPr>
                        <w:t>DITO</w:t>
                      </w:r>
                    </w:p>
                  </w:txbxContent>
                </v:textbox>
                <w10:wrap anchorx="margin"/>
              </v:shape>
            </w:pict>
          </mc:Fallback>
        </mc:AlternateConten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MARCA</w:t>
      </w:r>
      <w:r w:rsidRPr="009F0634">
        <w:rPr>
          <w:rFonts w:ascii="Arial" w:hAnsi="Arial" w:cs="Arial"/>
          <w:sz w:val="20"/>
          <w:szCs w:val="20"/>
        </w:rPr>
        <w:t>:</w:t>
      </w:r>
      <w:r w:rsidRPr="00706B25">
        <w:rPr>
          <w:rFonts w:ascii="Arial" w:hAnsi="Arial" w:cs="Arial"/>
          <w:b/>
          <w:sz w:val="20"/>
          <w:szCs w:val="20"/>
        </w:rPr>
        <w:t xml:space="preserve"> </w:t>
      </w:r>
      <w:r w:rsidR="00BE31E6">
        <w:rPr>
          <w:rFonts w:ascii="Arial" w:hAnsi="Arial" w:cs="Arial"/>
          <w:b/>
          <w:sz w:val="20"/>
          <w:szCs w:val="20"/>
        </w:rPr>
        <w:t>MASTERCARD</w:t>
      </w:r>
      <w:r w:rsidRPr="00706B25">
        <w:rPr>
          <w:rFonts w:ascii="Arial" w:hAnsi="Arial" w:cs="Arial"/>
          <w:sz w:val="20"/>
          <w:szCs w:val="20"/>
        </w:rPr>
        <w:t xml:space="preserve"> (artículo I.1 del Contrato)</w:t>
      </w:r>
    </w:p>
    <w:p w:rsidR="00706B25" w:rsidRPr="00706B25" w:rsidRDefault="00706B25" w:rsidP="00706B25">
      <w:pPr>
        <w:spacing w:after="0"/>
        <w:jc w:val="both"/>
        <w:rPr>
          <w:rFonts w:ascii="Arial" w:hAnsi="Arial" w:cs="Arial"/>
          <w:sz w:val="20"/>
          <w:szCs w:val="20"/>
        </w:rPr>
      </w:pPr>
    </w:p>
    <w:p w:rsidR="00290302" w:rsidRPr="00706B25" w:rsidRDefault="00290302" w:rsidP="00290302">
      <w:pPr>
        <w:spacing w:after="0"/>
        <w:jc w:val="both"/>
        <w:rPr>
          <w:rFonts w:ascii="Arial" w:hAnsi="Arial" w:cs="Arial"/>
          <w:b/>
          <w:sz w:val="20"/>
          <w:szCs w:val="20"/>
        </w:rPr>
      </w:pPr>
      <w:r w:rsidRPr="00717E8B">
        <w:rPr>
          <w:rFonts w:ascii="Arial" w:hAnsi="Arial" w:cs="Arial"/>
          <w:b/>
          <w:sz w:val="20"/>
          <w:szCs w:val="20"/>
          <w:u w:val="single"/>
        </w:rPr>
        <w:t>TIPO</w:t>
      </w:r>
      <w:r w:rsidRPr="00717E8B">
        <w:rPr>
          <w:rFonts w:ascii="Arial" w:hAnsi="Arial" w:cs="Arial"/>
          <w:sz w:val="20"/>
          <w:szCs w:val="20"/>
        </w:rPr>
        <w:t>:……………</w:t>
      </w: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 xml:space="preserve"> </w:t>
      </w: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COSTO ANUAL DE LA TARJETA</w:t>
      </w:r>
      <w:r w:rsidRPr="009F0634">
        <w:rPr>
          <w:rFonts w:ascii="Arial" w:hAnsi="Arial" w:cs="Arial"/>
          <w:sz w:val="20"/>
          <w:szCs w:val="20"/>
        </w:rPr>
        <w:t>:</w:t>
      </w:r>
      <w:r w:rsidRPr="00706B25">
        <w:rPr>
          <w:rFonts w:ascii="Arial" w:hAnsi="Arial" w:cs="Arial"/>
          <w:sz w:val="20"/>
          <w:szCs w:val="20"/>
        </w:rPr>
        <w:t xml:space="preserve"> (artículo I.19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Los precios por concepto renovación y cargo anual serán los siguientes:</w:t>
      </w:r>
    </w:p>
    <w:tbl>
      <w:tblPr>
        <w:tblW w:w="5029" w:type="dxa"/>
        <w:jc w:val="center"/>
        <w:tblCellMar>
          <w:top w:w="46" w:type="dxa"/>
          <w:left w:w="107" w:type="dxa"/>
          <w:right w:w="106" w:type="dxa"/>
        </w:tblCellMar>
        <w:tblLook w:val="04A0" w:firstRow="1" w:lastRow="0" w:firstColumn="1" w:lastColumn="0" w:noHBand="0" w:noVBand="1"/>
      </w:tblPr>
      <w:tblGrid>
        <w:gridCol w:w="1886"/>
        <w:gridCol w:w="1572"/>
        <w:gridCol w:w="1571"/>
      </w:tblGrid>
      <w:tr w:rsidR="00706B25" w:rsidRPr="00706B25" w:rsidTr="00356CD3">
        <w:trPr>
          <w:trHeight w:val="812"/>
          <w:jc w:val="center"/>
        </w:trPr>
        <w:tc>
          <w:tcPr>
            <w:tcW w:w="18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Producto</w:t>
            </w:r>
          </w:p>
        </w:tc>
        <w:tc>
          <w:tcPr>
            <w:tcW w:w="157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Cargo Anual y</w:t>
            </w: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Renovación</w:t>
            </w: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(sin IVA) (*)</w:t>
            </w:r>
          </w:p>
        </w:tc>
        <w:tc>
          <w:tcPr>
            <w:tcW w:w="157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Cargo Anual y</w:t>
            </w: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Renovación</w:t>
            </w: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(con IVA) (*)</w:t>
            </w:r>
          </w:p>
        </w:tc>
      </w:tr>
      <w:tr w:rsidR="00706B25" w:rsidRPr="00706B25" w:rsidTr="00356CD3">
        <w:trPr>
          <w:trHeight w:val="280"/>
          <w:jc w:val="center"/>
        </w:trPr>
        <w:tc>
          <w:tcPr>
            <w:tcW w:w="1886"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REGIONAL </w:t>
            </w:r>
          </w:p>
        </w:tc>
        <w:tc>
          <w:tcPr>
            <w:tcW w:w="1572"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$ 900</w:t>
            </w:r>
          </w:p>
        </w:tc>
        <w:tc>
          <w:tcPr>
            <w:tcW w:w="157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$ 1.098</w:t>
            </w:r>
          </w:p>
        </w:tc>
      </w:tr>
      <w:tr w:rsidR="00706B25" w:rsidRPr="00706B25" w:rsidTr="00356CD3">
        <w:trPr>
          <w:trHeight w:val="278"/>
          <w:jc w:val="center"/>
        </w:trPr>
        <w:tc>
          <w:tcPr>
            <w:tcW w:w="1886"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INTERNACIONAL </w:t>
            </w:r>
          </w:p>
        </w:tc>
        <w:tc>
          <w:tcPr>
            <w:tcW w:w="1572"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$ 900</w:t>
            </w:r>
          </w:p>
        </w:tc>
        <w:tc>
          <w:tcPr>
            <w:tcW w:w="157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$ 1.098</w:t>
            </w:r>
          </w:p>
        </w:tc>
      </w:tr>
      <w:tr w:rsidR="00706B25" w:rsidRPr="00706B25" w:rsidTr="00356CD3">
        <w:trPr>
          <w:trHeight w:val="279"/>
          <w:jc w:val="center"/>
        </w:trPr>
        <w:tc>
          <w:tcPr>
            <w:tcW w:w="1886"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ORO </w:t>
            </w:r>
          </w:p>
        </w:tc>
        <w:tc>
          <w:tcPr>
            <w:tcW w:w="1572"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$ 2.100</w:t>
            </w:r>
          </w:p>
        </w:tc>
        <w:tc>
          <w:tcPr>
            <w:tcW w:w="157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$ 2.562</w:t>
            </w:r>
          </w:p>
        </w:tc>
      </w:tr>
      <w:tr w:rsidR="009D50D9" w:rsidRPr="00706B25" w:rsidTr="00356CD3">
        <w:trPr>
          <w:trHeight w:val="279"/>
          <w:jc w:val="center"/>
        </w:trPr>
        <w:tc>
          <w:tcPr>
            <w:tcW w:w="1886" w:type="dxa"/>
            <w:tcBorders>
              <w:top w:val="single" w:sz="4" w:space="0" w:color="000000"/>
              <w:left w:val="single" w:sz="4" w:space="0" w:color="000000"/>
              <w:bottom w:val="single" w:sz="4" w:space="0" w:color="000000"/>
              <w:right w:val="single" w:sz="4" w:space="0" w:color="000000"/>
            </w:tcBorders>
          </w:tcPr>
          <w:p w:rsidR="009D50D9" w:rsidRPr="00706B25" w:rsidRDefault="009D50D9" w:rsidP="00BE31E6">
            <w:pPr>
              <w:spacing w:after="0"/>
              <w:jc w:val="both"/>
              <w:rPr>
                <w:rFonts w:ascii="Arial" w:hAnsi="Arial" w:cs="Arial"/>
                <w:sz w:val="20"/>
                <w:szCs w:val="20"/>
              </w:rPr>
            </w:pPr>
            <w:r>
              <w:rPr>
                <w:rFonts w:ascii="Arial" w:hAnsi="Arial" w:cs="Arial"/>
                <w:sz w:val="20"/>
                <w:szCs w:val="20"/>
              </w:rPr>
              <w:t>PLATINO</w:t>
            </w:r>
          </w:p>
        </w:tc>
        <w:tc>
          <w:tcPr>
            <w:tcW w:w="1572" w:type="dxa"/>
            <w:tcBorders>
              <w:top w:val="single" w:sz="4" w:space="0" w:color="000000"/>
              <w:left w:val="single" w:sz="4" w:space="0" w:color="000000"/>
              <w:bottom w:val="single" w:sz="4" w:space="0" w:color="000000"/>
              <w:right w:val="single" w:sz="4" w:space="0" w:color="000000"/>
            </w:tcBorders>
          </w:tcPr>
          <w:p w:rsidR="009D50D9" w:rsidRPr="00706B25" w:rsidRDefault="009D50D9" w:rsidP="00BE31E6">
            <w:pPr>
              <w:spacing w:after="0"/>
              <w:jc w:val="both"/>
              <w:rPr>
                <w:rFonts w:ascii="Arial" w:hAnsi="Arial" w:cs="Arial"/>
                <w:sz w:val="20"/>
                <w:szCs w:val="20"/>
              </w:rPr>
            </w:pPr>
            <w:r>
              <w:rPr>
                <w:rFonts w:ascii="Arial" w:hAnsi="Arial" w:cs="Arial"/>
                <w:sz w:val="20"/>
                <w:szCs w:val="20"/>
              </w:rPr>
              <w:t>$ 3.300</w:t>
            </w:r>
          </w:p>
        </w:tc>
        <w:tc>
          <w:tcPr>
            <w:tcW w:w="1571" w:type="dxa"/>
            <w:tcBorders>
              <w:top w:val="single" w:sz="4" w:space="0" w:color="000000"/>
              <w:left w:val="single" w:sz="4" w:space="0" w:color="000000"/>
              <w:bottom w:val="single" w:sz="4" w:space="0" w:color="000000"/>
              <w:right w:val="single" w:sz="4" w:space="0" w:color="000000"/>
            </w:tcBorders>
          </w:tcPr>
          <w:p w:rsidR="009D50D9" w:rsidRPr="00706B25" w:rsidRDefault="009D50D9" w:rsidP="00BE31E6">
            <w:pPr>
              <w:spacing w:after="0"/>
              <w:jc w:val="both"/>
              <w:rPr>
                <w:rFonts w:ascii="Arial" w:hAnsi="Arial" w:cs="Arial"/>
                <w:sz w:val="20"/>
                <w:szCs w:val="20"/>
              </w:rPr>
            </w:pPr>
            <w:r>
              <w:rPr>
                <w:rFonts w:ascii="Arial" w:hAnsi="Arial" w:cs="Arial"/>
                <w:sz w:val="20"/>
                <w:szCs w:val="20"/>
              </w:rPr>
              <w:t>$ 4.026</w:t>
            </w:r>
          </w:p>
        </w:tc>
      </w:tr>
      <w:tr w:rsidR="006B0F03" w:rsidRPr="00706B25" w:rsidTr="00356CD3">
        <w:trPr>
          <w:trHeight w:val="278"/>
          <w:jc w:val="center"/>
        </w:trPr>
        <w:tc>
          <w:tcPr>
            <w:tcW w:w="1886" w:type="dxa"/>
            <w:tcBorders>
              <w:top w:val="single" w:sz="4" w:space="0" w:color="000000"/>
              <w:left w:val="single" w:sz="4" w:space="0" w:color="000000"/>
              <w:bottom w:val="single" w:sz="4" w:space="0" w:color="000000"/>
              <w:right w:val="single" w:sz="4" w:space="0" w:color="000000"/>
            </w:tcBorders>
          </w:tcPr>
          <w:p w:rsidR="006B0F03" w:rsidRPr="00706B25" w:rsidRDefault="006B0F03" w:rsidP="00BE31E6">
            <w:pPr>
              <w:spacing w:after="0"/>
              <w:jc w:val="both"/>
              <w:rPr>
                <w:rFonts w:ascii="Arial" w:hAnsi="Arial" w:cs="Arial"/>
                <w:sz w:val="20"/>
                <w:szCs w:val="20"/>
              </w:rPr>
            </w:pPr>
            <w:r>
              <w:rPr>
                <w:rFonts w:ascii="Arial" w:hAnsi="Arial" w:cs="Arial"/>
                <w:sz w:val="20"/>
                <w:szCs w:val="20"/>
              </w:rPr>
              <w:t>BLACK</w:t>
            </w:r>
          </w:p>
        </w:tc>
        <w:tc>
          <w:tcPr>
            <w:tcW w:w="1572" w:type="dxa"/>
            <w:tcBorders>
              <w:top w:val="single" w:sz="4" w:space="0" w:color="000000"/>
              <w:left w:val="single" w:sz="4" w:space="0" w:color="000000"/>
              <w:bottom w:val="single" w:sz="4" w:space="0" w:color="000000"/>
              <w:right w:val="single" w:sz="4" w:space="0" w:color="000000"/>
            </w:tcBorders>
          </w:tcPr>
          <w:p w:rsidR="006B0F03" w:rsidRPr="00706B25" w:rsidRDefault="006B0F03" w:rsidP="00BE31E6">
            <w:pPr>
              <w:spacing w:after="0"/>
              <w:jc w:val="both"/>
              <w:rPr>
                <w:rFonts w:ascii="Arial" w:hAnsi="Arial" w:cs="Arial"/>
                <w:sz w:val="20"/>
                <w:szCs w:val="20"/>
              </w:rPr>
            </w:pPr>
            <w:r>
              <w:rPr>
                <w:rFonts w:ascii="Arial" w:hAnsi="Arial" w:cs="Arial"/>
                <w:sz w:val="20"/>
                <w:szCs w:val="20"/>
              </w:rPr>
              <w:t>$4.200</w:t>
            </w:r>
          </w:p>
        </w:tc>
        <w:tc>
          <w:tcPr>
            <w:tcW w:w="1571" w:type="dxa"/>
            <w:tcBorders>
              <w:top w:val="single" w:sz="4" w:space="0" w:color="000000"/>
              <w:left w:val="single" w:sz="4" w:space="0" w:color="000000"/>
              <w:bottom w:val="single" w:sz="4" w:space="0" w:color="000000"/>
              <w:right w:val="single" w:sz="4" w:space="0" w:color="000000"/>
            </w:tcBorders>
          </w:tcPr>
          <w:p w:rsidR="006B0F03" w:rsidRPr="00706B25" w:rsidRDefault="006B0F03" w:rsidP="00BE31E6">
            <w:pPr>
              <w:spacing w:after="0"/>
              <w:jc w:val="both"/>
              <w:rPr>
                <w:rFonts w:ascii="Arial" w:hAnsi="Arial" w:cs="Arial"/>
                <w:sz w:val="20"/>
                <w:szCs w:val="20"/>
              </w:rPr>
            </w:pPr>
            <w:r>
              <w:rPr>
                <w:rFonts w:ascii="Arial" w:hAnsi="Arial" w:cs="Arial"/>
                <w:sz w:val="20"/>
                <w:szCs w:val="20"/>
              </w:rPr>
              <w:t>$ 5.124</w:t>
            </w:r>
          </w:p>
        </w:tc>
      </w:tr>
    </w:tbl>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(*)Salvo indicación expresa en contrario, todos los precios de renovación y cargo anual se cobrarán en 3</w:t>
      </w:r>
      <w:r w:rsidR="002E6B01">
        <w:rPr>
          <w:rFonts w:ascii="Arial" w:hAnsi="Arial" w:cs="Arial"/>
          <w:sz w:val="20"/>
          <w:szCs w:val="20"/>
        </w:rPr>
        <w:t xml:space="preserve"> </w:t>
      </w:r>
      <w:r w:rsidRPr="00706B25">
        <w:rPr>
          <w:rFonts w:ascii="Arial" w:hAnsi="Arial" w:cs="Arial"/>
          <w:sz w:val="20"/>
          <w:szCs w:val="20"/>
        </w:rPr>
        <w:t xml:space="preserve">(tres) </w:t>
      </w:r>
      <w:r w:rsidR="00C17195">
        <w:rPr>
          <w:rFonts w:ascii="Arial" w:hAnsi="Arial" w:cs="Arial"/>
          <w:sz w:val="20"/>
          <w:szCs w:val="20"/>
        </w:rPr>
        <w:t>c</w:t>
      </w:r>
      <w:r w:rsidRPr="00706B25">
        <w:rPr>
          <w:rFonts w:ascii="Arial" w:hAnsi="Arial" w:cs="Arial"/>
          <w:sz w:val="20"/>
          <w:szCs w:val="20"/>
        </w:rPr>
        <w:t xml:space="preserve">uotas mensuales,  iguales y consecutivas. </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costo de emisión es de $</w:t>
      </w:r>
      <w:r w:rsidR="00C17195">
        <w:rPr>
          <w:rFonts w:ascii="Arial" w:hAnsi="Arial" w:cs="Arial"/>
          <w:sz w:val="20"/>
          <w:szCs w:val="20"/>
        </w:rPr>
        <w:t xml:space="preserve"> </w:t>
      </w:r>
      <w:r w:rsidRPr="00706B25">
        <w:rPr>
          <w:rFonts w:ascii="Arial" w:hAnsi="Arial" w:cs="Arial"/>
          <w:sz w:val="20"/>
          <w:szCs w:val="20"/>
        </w:rPr>
        <w:t xml:space="preserve">0. </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En caso de rescisión por cualquier causa, el Banco reembolsará al CLIENTE lo percibido anticipadamente por costo anual de la Tarjeta a prorrata del tiempo restante hasta la fecha de rescisión,  previa devolución de la Tarjeta de Crédito.</w:t>
      </w:r>
    </w:p>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u w:val="single"/>
        </w:rPr>
        <w:t>BONIFICACIONES</w:t>
      </w:r>
      <w:r w:rsidRPr="009F0634">
        <w:rPr>
          <w:rFonts w:ascii="Arial" w:hAnsi="Arial" w:cs="Arial"/>
          <w:sz w:val="20"/>
          <w:szCs w:val="20"/>
        </w:rPr>
        <w:t>:</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Se aplicarán bonificaciones en las renovaciones y cargos anuales por servicio de las tarjetas de crédito, de acuerdo al consumo promedio mensual registrado en el año anterior, de acuerdo al siguiente detalle:</w:t>
      </w:r>
    </w:p>
    <w:tbl>
      <w:tblPr>
        <w:tblW w:w="7715" w:type="dxa"/>
        <w:jc w:val="center"/>
        <w:tblCellMar>
          <w:top w:w="44" w:type="dxa"/>
          <w:left w:w="109" w:type="dxa"/>
          <w:right w:w="65" w:type="dxa"/>
        </w:tblCellMar>
        <w:tblLook w:val="04A0" w:firstRow="1" w:lastRow="0" w:firstColumn="1" w:lastColumn="0" w:noHBand="0" w:noVBand="1"/>
      </w:tblPr>
      <w:tblGrid>
        <w:gridCol w:w="1797"/>
        <w:gridCol w:w="3301"/>
        <w:gridCol w:w="2617"/>
      </w:tblGrid>
      <w:tr w:rsidR="00706B25" w:rsidRPr="00706B25" w:rsidTr="00BE31E6">
        <w:trPr>
          <w:trHeight w:val="420"/>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b/>
                <w:sz w:val="20"/>
                <w:szCs w:val="20"/>
              </w:rPr>
            </w:pP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 xml:space="preserve">Producto </w:t>
            </w:r>
          </w:p>
        </w:tc>
        <w:tc>
          <w:tcPr>
            <w:tcW w:w="591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 xml:space="preserve">Consumo mensual promedio </w:t>
            </w:r>
          </w:p>
        </w:tc>
      </w:tr>
      <w:tr w:rsidR="00706B25" w:rsidRPr="00706B25" w:rsidTr="00BE31E6">
        <w:trPr>
          <w:trHeight w:val="278"/>
          <w:jc w:val="center"/>
        </w:trPr>
        <w:tc>
          <w:tcPr>
            <w:tcW w:w="0" w:type="auto"/>
            <w:vMerge/>
            <w:tcBorders>
              <w:top w:val="nil"/>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b/>
                <w:sz w:val="20"/>
                <w:szCs w:val="20"/>
              </w:rPr>
            </w:pPr>
          </w:p>
        </w:tc>
        <w:tc>
          <w:tcPr>
            <w:tcW w:w="330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 xml:space="preserve">Bonificación 50% </w:t>
            </w:r>
          </w:p>
        </w:tc>
        <w:tc>
          <w:tcPr>
            <w:tcW w:w="261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 xml:space="preserve">Bonificación 100% </w:t>
            </w:r>
          </w:p>
        </w:tc>
      </w:tr>
      <w:tr w:rsidR="00706B25" w:rsidRPr="00706B25" w:rsidTr="00BE31E6">
        <w:trPr>
          <w:trHeight w:val="280"/>
          <w:jc w:val="center"/>
        </w:trPr>
        <w:tc>
          <w:tcPr>
            <w:tcW w:w="179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REGIONAL </w:t>
            </w:r>
          </w:p>
        </w:tc>
        <w:tc>
          <w:tcPr>
            <w:tcW w:w="330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Desde U$S 300 hasta U$S 500</w:t>
            </w:r>
          </w:p>
        </w:tc>
        <w:tc>
          <w:tcPr>
            <w:tcW w:w="261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Más de U$S 500</w:t>
            </w:r>
          </w:p>
        </w:tc>
      </w:tr>
      <w:tr w:rsidR="00706B25" w:rsidRPr="00706B25" w:rsidTr="00BE31E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INTERNACIONAL </w:t>
            </w:r>
          </w:p>
        </w:tc>
        <w:tc>
          <w:tcPr>
            <w:tcW w:w="330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Desde U$S 400 hasta U$S 700</w:t>
            </w:r>
          </w:p>
        </w:tc>
        <w:tc>
          <w:tcPr>
            <w:tcW w:w="261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Más de U$S 700</w:t>
            </w:r>
          </w:p>
        </w:tc>
      </w:tr>
      <w:tr w:rsidR="00706B25" w:rsidRPr="00706B25" w:rsidTr="00BE31E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 xml:space="preserve">ORO </w:t>
            </w:r>
          </w:p>
        </w:tc>
        <w:tc>
          <w:tcPr>
            <w:tcW w:w="3301"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Desde U$S 600 hasta U$S 900</w:t>
            </w:r>
          </w:p>
        </w:tc>
        <w:tc>
          <w:tcPr>
            <w:tcW w:w="2617" w:type="dxa"/>
            <w:tcBorders>
              <w:top w:val="single" w:sz="4" w:space="0" w:color="000000"/>
              <w:left w:val="single" w:sz="4" w:space="0" w:color="000000"/>
              <w:bottom w:val="single" w:sz="4" w:space="0" w:color="000000"/>
              <w:right w:val="single" w:sz="4" w:space="0" w:color="000000"/>
            </w:tcBorders>
          </w:tcPr>
          <w:p w:rsidR="00706B25" w:rsidRPr="00706B25" w:rsidRDefault="00706B25" w:rsidP="00BE31E6">
            <w:pPr>
              <w:spacing w:after="0"/>
              <w:jc w:val="both"/>
              <w:rPr>
                <w:rFonts w:ascii="Arial" w:hAnsi="Arial" w:cs="Arial"/>
                <w:sz w:val="20"/>
                <w:szCs w:val="20"/>
              </w:rPr>
            </w:pPr>
            <w:r w:rsidRPr="00706B25">
              <w:rPr>
                <w:rFonts w:ascii="Arial" w:hAnsi="Arial" w:cs="Arial"/>
                <w:sz w:val="20"/>
                <w:szCs w:val="20"/>
              </w:rPr>
              <w:t>Más de U$S 900</w:t>
            </w:r>
          </w:p>
        </w:tc>
      </w:tr>
      <w:tr w:rsidR="00882E22" w:rsidRPr="00706B25" w:rsidTr="00BE31E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882E22" w:rsidRPr="00706B25" w:rsidRDefault="00882E22" w:rsidP="00BE31E6">
            <w:pPr>
              <w:spacing w:after="0"/>
              <w:jc w:val="both"/>
              <w:rPr>
                <w:rFonts w:ascii="Arial" w:hAnsi="Arial" w:cs="Arial"/>
                <w:sz w:val="20"/>
                <w:szCs w:val="20"/>
              </w:rPr>
            </w:pPr>
            <w:r>
              <w:rPr>
                <w:rFonts w:ascii="Arial" w:hAnsi="Arial" w:cs="Arial"/>
                <w:sz w:val="20"/>
                <w:szCs w:val="20"/>
              </w:rPr>
              <w:t>PLATINO</w:t>
            </w:r>
          </w:p>
        </w:tc>
        <w:tc>
          <w:tcPr>
            <w:tcW w:w="3301" w:type="dxa"/>
            <w:tcBorders>
              <w:top w:val="single" w:sz="4" w:space="0" w:color="000000"/>
              <w:left w:val="single" w:sz="4" w:space="0" w:color="000000"/>
              <w:bottom w:val="single" w:sz="4" w:space="0" w:color="000000"/>
              <w:right w:val="single" w:sz="4" w:space="0" w:color="000000"/>
            </w:tcBorders>
          </w:tcPr>
          <w:p w:rsidR="00882E22" w:rsidRPr="00706B25" w:rsidRDefault="00882E22" w:rsidP="00BE31E6">
            <w:pPr>
              <w:spacing w:after="0"/>
              <w:jc w:val="both"/>
              <w:rPr>
                <w:rFonts w:ascii="Arial" w:hAnsi="Arial" w:cs="Arial"/>
                <w:sz w:val="20"/>
                <w:szCs w:val="20"/>
              </w:rPr>
            </w:pPr>
            <w:r>
              <w:rPr>
                <w:rFonts w:ascii="Arial" w:hAnsi="Arial" w:cs="Arial"/>
                <w:sz w:val="20"/>
                <w:szCs w:val="20"/>
              </w:rPr>
              <w:t>Desde U$S 800 HASTA U$S 1.200</w:t>
            </w:r>
          </w:p>
        </w:tc>
        <w:tc>
          <w:tcPr>
            <w:tcW w:w="2617" w:type="dxa"/>
            <w:tcBorders>
              <w:top w:val="single" w:sz="4" w:space="0" w:color="000000"/>
              <w:left w:val="single" w:sz="4" w:space="0" w:color="000000"/>
              <w:bottom w:val="single" w:sz="4" w:space="0" w:color="000000"/>
              <w:right w:val="single" w:sz="4" w:space="0" w:color="000000"/>
            </w:tcBorders>
          </w:tcPr>
          <w:p w:rsidR="00882E22" w:rsidRPr="00706B25" w:rsidRDefault="00882E22" w:rsidP="00BE31E6">
            <w:pPr>
              <w:spacing w:after="0"/>
              <w:jc w:val="both"/>
              <w:rPr>
                <w:rFonts w:ascii="Arial" w:hAnsi="Arial" w:cs="Arial"/>
                <w:sz w:val="20"/>
                <w:szCs w:val="20"/>
              </w:rPr>
            </w:pPr>
            <w:r>
              <w:rPr>
                <w:rFonts w:ascii="Arial" w:hAnsi="Arial" w:cs="Arial"/>
                <w:sz w:val="20"/>
                <w:szCs w:val="20"/>
              </w:rPr>
              <w:t>Más de U$S 1.200</w:t>
            </w:r>
          </w:p>
        </w:tc>
      </w:tr>
      <w:tr w:rsidR="00BE31E6" w:rsidRPr="00706B25" w:rsidTr="00BE31E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BE31E6" w:rsidRPr="00BE31E6" w:rsidRDefault="00BE31E6" w:rsidP="00BE31E6">
            <w:pPr>
              <w:spacing w:after="0"/>
              <w:jc w:val="both"/>
              <w:rPr>
                <w:rFonts w:ascii="Arial" w:hAnsi="Arial" w:cs="Arial"/>
                <w:sz w:val="20"/>
                <w:szCs w:val="20"/>
              </w:rPr>
            </w:pPr>
            <w:r w:rsidRPr="00BE31E6">
              <w:rPr>
                <w:rFonts w:ascii="Arial" w:hAnsi="Arial" w:cs="Arial"/>
                <w:sz w:val="20"/>
                <w:szCs w:val="20"/>
              </w:rPr>
              <w:t xml:space="preserve">BLACK </w:t>
            </w:r>
          </w:p>
        </w:tc>
        <w:tc>
          <w:tcPr>
            <w:tcW w:w="3301" w:type="dxa"/>
            <w:tcBorders>
              <w:top w:val="single" w:sz="4" w:space="0" w:color="000000"/>
              <w:left w:val="single" w:sz="4" w:space="0" w:color="000000"/>
              <w:bottom w:val="single" w:sz="4" w:space="0" w:color="000000"/>
              <w:right w:val="single" w:sz="4" w:space="0" w:color="000000"/>
            </w:tcBorders>
          </w:tcPr>
          <w:p w:rsidR="00BE31E6" w:rsidRPr="00BE31E6" w:rsidRDefault="00BE31E6" w:rsidP="00BE31E6">
            <w:pPr>
              <w:spacing w:after="0"/>
              <w:jc w:val="both"/>
              <w:rPr>
                <w:rFonts w:ascii="Arial" w:hAnsi="Arial" w:cs="Arial"/>
                <w:sz w:val="20"/>
                <w:szCs w:val="20"/>
              </w:rPr>
            </w:pPr>
            <w:r w:rsidRPr="00BE31E6">
              <w:rPr>
                <w:rFonts w:ascii="Arial" w:hAnsi="Arial" w:cs="Arial"/>
                <w:sz w:val="20"/>
                <w:szCs w:val="20"/>
              </w:rPr>
              <w:t>Desde U$S 1.000 hasta U$S 1.500</w:t>
            </w:r>
          </w:p>
        </w:tc>
        <w:tc>
          <w:tcPr>
            <w:tcW w:w="2617" w:type="dxa"/>
            <w:tcBorders>
              <w:top w:val="single" w:sz="4" w:space="0" w:color="000000"/>
              <w:left w:val="single" w:sz="4" w:space="0" w:color="000000"/>
              <w:bottom w:val="single" w:sz="4" w:space="0" w:color="000000"/>
              <w:right w:val="single" w:sz="4" w:space="0" w:color="000000"/>
            </w:tcBorders>
          </w:tcPr>
          <w:p w:rsidR="00BE31E6" w:rsidRPr="00BE31E6" w:rsidRDefault="00BE31E6" w:rsidP="00BE31E6">
            <w:pPr>
              <w:spacing w:after="0"/>
              <w:jc w:val="both"/>
              <w:rPr>
                <w:rFonts w:ascii="Arial" w:hAnsi="Arial" w:cs="Arial"/>
                <w:sz w:val="20"/>
                <w:szCs w:val="20"/>
              </w:rPr>
            </w:pPr>
            <w:r w:rsidRPr="00BE31E6">
              <w:rPr>
                <w:rFonts w:ascii="Arial" w:hAnsi="Arial" w:cs="Arial"/>
                <w:sz w:val="20"/>
                <w:szCs w:val="20"/>
              </w:rPr>
              <w:t>Más de U$S 1.500</w:t>
            </w:r>
          </w:p>
        </w:tc>
      </w:tr>
    </w:tbl>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En los convenios de coparticipación de marcas, se mantendrán los precios establecidos en los respectivos contratos.</w:t>
      </w:r>
    </w:p>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LÍMITE DE CR</w:t>
      </w:r>
      <w:r w:rsidR="009F0634">
        <w:rPr>
          <w:rFonts w:ascii="Arial" w:hAnsi="Arial" w:cs="Arial"/>
          <w:b/>
          <w:sz w:val="20"/>
          <w:szCs w:val="20"/>
          <w:u w:val="single"/>
        </w:rPr>
        <w:t>É</w:t>
      </w:r>
      <w:r w:rsidRPr="00706B25">
        <w:rPr>
          <w:rFonts w:ascii="Arial" w:hAnsi="Arial" w:cs="Arial"/>
          <w:b/>
          <w:sz w:val="20"/>
          <w:szCs w:val="20"/>
          <w:u w:val="single"/>
        </w:rPr>
        <w:t>DITO</w:t>
      </w:r>
      <w:r w:rsidRPr="009F0634">
        <w:rPr>
          <w:rFonts w:ascii="Arial" w:hAnsi="Arial" w:cs="Arial"/>
          <w:sz w:val="20"/>
          <w:szCs w:val="20"/>
        </w:rPr>
        <w:t>:</w:t>
      </w:r>
      <w:r w:rsidRPr="00706B25">
        <w:rPr>
          <w:rFonts w:ascii="Arial" w:hAnsi="Arial" w:cs="Arial"/>
          <w:sz w:val="20"/>
          <w:szCs w:val="20"/>
        </w:rPr>
        <w:t xml:space="preserve"> (artículo I.7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xml:space="preserve">El límite del crédito de la Tarjeta y sus Adicionales incluyendo intereses, comisiones, impuestos y demás Cargos por     un     monto     máximo     de     </w:t>
      </w:r>
      <w:r w:rsidRPr="00717E8B">
        <w:rPr>
          <w:rFonts w:ascii="Arial" w:hAnsi="Arial" w:cs="Arial"/>
          <w:sz w:val="20"/>
          <w:szCs w:val="20"/>
        </w:rPr>
        <w:t>$     ……………     (son pesos     uruguayos …………………………………………………………………….) o U$S……………(son dólares estadounidenses…………………………………………………………………….)o sus</w:t>
      </w:r>
      <w:r w:rsidRPr="00706B25">
        <w:rPr>
          <w:rFonts w:ascii="Arial" w:hAnsi="Arial" w:cs="Arial"/>
          <w:sz w:val="20"/>
          <w:szCs w:val="20"/>
        </w:rPr>
        <w:t xml:space="preserve"> equivalentes en otras monedas.</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xml:space="preserve">El CLIENTE se obliga a no exceder el monto máximo de crédito autorizado. En el caso de que esto llegara a ocurrir, el Banco podrá exigir el pago inmediato del importe excedido y de todos </w:t>
      </w:r>
      <w:r w:rsidRPr="00706B25">
        <w:rPr>
          <w:rFonts w:ascii="Arial" w:hAnsi="Arial" w:cs="Arial"/>
          <w:sz w:val="20"/>
          <w:szCs w:val="20"/>
        </w:rPr>
        <w:lastRenderedPageBreak/>
        <w:t>los demás importes adeudados, pudiendo cancelar el crédito otorgado, y declarar la pérdida de validez de la Tarjeta. Todo</w:t>
      </w:r>
      <w:r w:rsidR="00C17195">
        <w:rPr>
          <w:rFonts w:ascii="Arial" w:hAnsi="Arial" w:cs="Arial"/>
          <w:sz w:val="20"/>
          <w:szCs w:val="20"/>
        </w:rPr>
        <w:t xml:space="preserve"> s</w:t>
      </w:r>
      <w:r w:rsidRPr="00706B25">
        <w:rPr>
          <w:rFonts w:ascii="Arial" w:hAnsi="Arial" w:cs="Arial"/>
          <w:sz w:val="20"/>
          <w:szCs w:val="20"/>
        </w:rPr>
        <w:t>in perjuicio de las acciones legales a que haya lugar.</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importe de crédito podrá ser modificado por decisión del Banco de conformidad con lo</w:t>
      </w:r>
      <w:r w:rsidR="00FB7121">
        <w:rPr>
          <w:rFonts w:ascii="Arial" w:hAnsi="Arial" w:cs="Arial"/>
          <w:sz w:val="20"/>
          <w:szCs w:val="20"/>
        </w:rPr>
        <w:t xml:space="preserve"> dispuesto por las normas banco</w:t>
      </w:r>
      <w:r w:rsidRPr="00706B25">
        <w:rPr>
          <w:rFonts w:ascii="Arial" w:hAnsi="Arial" w:cs="Arial"/>
          <w:sz w:val="20"/>
          <w:szCs w:val="20"/>
        </w:rPr>
        <w:t>centralistas que se detalla</w:t>
      </w:r>
      <w:r w:rsidR="0015136A">
        <w:rPr>
          <w:rFonts w:ascii="Arial" w:hAnsi="Arial" w:cs="Arial"/>
          <w:sz w:val="20"/>
          <w:szCs w:val="20"/>
        </w:rPr>
        <w:t>n</w:t>
      </w:r>
      <w:r w:rsidRPr="00706B25">
        <w:rPr>
          <w:rFonts w:ascii="Arial" w:hAnsi="Arial" w:cs="Arial"/>
          <w:sz w:val="20"/>
          <w:szCs w:val="20"/>
        </w:rPr>
        <w:t xml:space="preserve"> en la</w:t>
      </w:r>
      <w:r w:rsidR="0015136A">
        <w:rPr>
          <w:rFonts w:ascii="Arial" w:hAnsi="Arial" w:cs="Arial"/>
          <w:sz w:val="20"/>
          <w:szCs w:val="20"/>
        </w:rPr>
        <w:t xml:space="preserve"> artículo</w:t>
      </w:r>
      <w:r w:rsidRPr="00706B25">
        <w:rPr>
          <w:rFonts w:ascii="Arial" w:hAnsi="Arial" w:cs="Arial"/>
          <w:sz w:val="20"/>
          <w:szCs w:val="20"/>
        </w:rPr>
        <w:t xml:space="preserve"> </w:t>
      </w:r>
      <w:r w:rsidR="0015136A">
        <w:rPr>
          <w:rFonts w:ascii="Arial" w:hAnsi="Arial" w:cs="Arial"/>
          <w:sz w:val="20"/>
          <w:szCs w:val="20"/>
        </w:rPr>
        <w:t>I.2</w:t>
      </w:r>
      <w:r w:rsidR="00DB4976">
        <w:rPr>
          <w:rFonts w:ascii="Arial" w:hAnsi="Arial" w:cs="Arial"/>
          <w:sz w:val="20"/>
          <w:szCs w:val="20"/>
        </w:rPr>
        <w:t>0</w:t>
      </w:r>
      <w:r w:rsidRPr="00706B25">
        <w:rPr>
          <w:rFonts w:ascii="Arial" w:hAnsi="Arial" w:cs="Arial"/>
          <w:sz w:val="20"/>
          <w:szCs w:val="20"/>
        </w:rPr>
        <w:t xml:space="preserve"> </w:t>
      </w:r>
      <w:r w:rsidR="0015136A">
        <w:rPr>
          <w:rFonts w:ascii="Arial" w:hAnsi="Arial" w:cs="Arial"/>
          <w:sz w:val="20"/>
          <w:szCs w:val="20"/>
        </w:rPr>
        <w:t>del Contrato.</w:t>
      </w:r>
    </w:p>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ENVÍO DEL ESTADO DE CUENTA</w:t>
      </w:r>
      <w:r w:rsidRPr="009F0634">
        <w:rPr>
          <w:rFonts w:ascii="Arial" w:hAnsi="Arial" w:cs="Arial"/>
          <w:sz w:val="20"/>
          <w:szCs w:val="20"/>
        </w:rPr>
        <w:t>:</w:t>
      </w:r>
      <w:r w:rsidRPr="00706B25">
        <w:rPr>
          <w:rFonts w:ascii="Arial" w:hAnsi="Arial" w:cs="Arial"/>
          <w:sz w:val="20"/>
          <w:szCs w:val="20"/>
        </w:rPr>
        <w:t>(artículo I.10 del Contrato)</w:t>
      </w: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rPr>
        <w:t>El  CLIENTE puede obtener el estado de cuenta:</w:t>
      </w:r>
    </w:p>
    <w:p w:rsidR="00CB5CEE" w:rsidRPr="00706B25" w:rsidRDefault="009F0634" w:rsidP="00706B25">
      <w:pPr>
        <w:numPr>
          <w:ilvl w:val="0"/>
          <w:numId w:val="1"/>
        </w:numPr>
        <w:spacing w:after="0"/>
        <w:jc w:val="both"/>
        <w:rPr>
          <w:rFonts w:ascii="Arial" w:hAnsi="Arial" w:cs="Arial"/>
          <w:sz w:val="20"/>
          <w:szCs w:val="20"/>
        </w:rPr>
      </w:pPr>
      <w:r>
        <w:rPr>
          <w:rFonts w:ascii="Arial" w:hAnsi="Arial" w:cs="Arial"/>
          <w:sz w:val="20"/>
          <w:szCs w:val="20"/>
        </w:rPr>
        <w:t>P</w:t>
      </w:r>
      <w:r w:rsidR="00706B25" w:rsidRPr="00706B25">
        <w:rPr>
          <w:rFonts w:ascii="Arial" w:hAnsi="Arial" w:cs="Arial"/>
          <w:sz w:val="20"/>
          <w:szCs w:val="20"/>
        </w:rPr>
        <w:t>or correo común que el Banco enviará a</w:t>
      </w:r>
      <w:r w:rsidR="004F1297">
        <w:rPr>
          <w:rFonts w:ascii="Arial" w:hAnsi="Arial" w:cs="Arial"/>
          <w:sz w:val="20"/>
          <w:szCs w:val="20"/>
        </w:rPr>
        <w:t>l</w:t>
      </w:r>
      <w:r w:rsidR="00706B25" w:rsidRPr="00706B25">
        <w:rPr>
          <w:rFonts w:ascii="Arial" w:hAnsi="Arial" w:cs="Arial"/>
          <w:sz w:val="20"/>
          <w:szCs w:val="20"/>
        </w:rPr>
        <w:t xml:space="preserve"> domicilio constituido</w:t>
      </w:r>
    </w:p>
    <w:p w:rsidR="00CB5CEE" w:rsidRPr="00706B25" w:rsidRDefault="009F0634" w:rsidP="00706B25">
      <w:pPr>
        <w:numPr>
          <w:ilvl w:val="0"/>
          <w:numId w:val="1"/>
        </w:numPr>
        <w:spacing w:after="0"/>
        <w:jc w:val="both"/>
        <w:rPr>
          <w:rFonts w:ascii="Arial" w:hAnsi="Arial" w:cs="Arial"/>
          <w:sz w:val="20"/>
          <w:szCs w:val="20"/>
        </w:rPr>
      </w:pPr>
      <w:r>
        <w:rPr>
          <w:rFonts w:ascii="Arial" w:hAnsi="Arial" w:cs="Arial"/>
          <w:sz w:val="20"/>
          <w:szCs w:val="20"/>
        </w:rPr>
        <w:t>A</w:t>
      </w:r>
      <w:r w:rsidR="00706B25" w:rsidRPr="00706B25">
        <w:rPr>
          <w:rFonts w:ascii="Arial" w:hAnsi="Arial" w:cs="Arial"/>
          <w:sz w:val="20"/>
          <w:szCs w:val="20"/>
        </w:rPr>
        <w:t xml:space="preserve">cceso directo a la web </w:t>
      </w:r>
      <w:r w:rsidR="00FB7121">
        <w:rPr>
          <w:rFonts w:ascii="Arial" w:hAnsi="Arial" w:cs="Arial"/>
          <w:sz w:val="20"/>
          <w:szCs w:val="20"/>
        </w:rPr>
        <w:t>(Solicitarlo al Tel. 2902 4900)</w:t>
      </w:r>
      <w:hyperlink r:id="rId8" w:history="1"/>
    </w:p>
    <w:p w:rsidR="00706B25" w:rsidRPr="00706B25" w:rsidRDefault="009F0634" w:rsidP="00706B25">
      <w:pPr>
        <w:numPr>
          <w:ilvl w:val="0"/>
          <w:numId w:val="1"/>
        </w:numPr>
        <w:spacing w:after="0"/>
        <w:jc w:val="both"/>
        <w:rPr>
          <w:rFonts w:ascii="Arial" w:hAnsi="Arial" w:cs="Arial"/>
          <w:sz w:val="20"/>
          <w:szCs w:val="20"/>
        </w:rPr>
      </w:pPr>
      <w:r>
        <w:rPr>
          <w:rFonts w:ascii="Arial" w:hAnsi="Arial" w:cs="Arial"/>
          <w:sz w:val="20"/>
          <w:szCs w:val="20"/>
        </w:rPr>
        <w:t>D</w:t>
      </w:r>
      <w:r w:rsidR="00FB7121">
        <w:rPr>
          <w:rFonts w:ascii="Arial" w:hAnsi="Arial" w:cs="Arial"/>
          <w:sz w:val="20"/>
          <w:szCs w:val="20"/>
        </w:rPr>
        <w:t>e la página w</w:t>
      </w:r>
      <w:r w:rsidR="00706B25" w:rsidRPr="00706B25">
        <w:rPr>
          <w:rFonts w:ascii="Arial" w:hAnsi="Arial" w:cs="Arial"/>
          <w:sz w:val="20"/>
          <w:szCs w:val="20"/>
        </w:rPr>
        <w:t>eb del Banco República</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15136A">
        <w:rPr>
          <w:rFonts w:ascii="Arial" w:hAnsi="Arial" w:cs="Arial"/>
          <w:b/>
          <w:sz w:val="20"/>
          <w:szCs w:val="20"/>
          <w:u w:val="single"/>
        </w:rPr>
        <w:t>I</w:t>
      </w:r>
      <w:r w:rsidRPr="00706B25">
        <w:rPr>
          <w:rFonts w:ascii="Arial" w:hAnsi="Arial" w:cs="Arial"/>
          <w:b/>
          <w:sz w:val="20"/>
          <w:szCs w:val="20"/>
          <w:u w:val="single"/>
        </w:rPr>
        <w:t>NTERESES</w:t>
      </w:r>
      <w:r w:rsidRPr="009F0634">
        <w:rPr>
          <w:rFonts w:ascii="Arial" w:hAnsi="Arial" w:cs="Arial"/>
          <w:sz w:val="20"/>
          <w:szCs w:val="20"/>
        </w:rPr>
        <w:t>:</w:t>
      </w:r>
      <w:r w:rsidRPr="00706B25">
        <w:rPr>
          <w:rFonts w:ascii="Arial" w:hAnsi="Arial" w:cs="Arial"/>
          <w:sz w:val="20"/>
          <w:szCs w:val="20"/>
        </w:rPr>
        <w:t xml:space="preserve"> (artículo I.9 del Contrato)</w:t>
      </w:r>
    </w:p>
    <w:p w:rsidR="00CB5CEE" w:rsidRPr="00706B25" w:rsidRDefault="00BB061A"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TASA DE INTERÉS SOBRE LOS IMPORTES PENDIENTES DE PAGO Y TASA DE INTERÉS MORATORIO</w:t>
      </w:r>
      <w:r w:rsidRPr="009F0634">
        <w:rPr>
          <w:rFonts w:ascii="Arial" w:hAnsi="Arial" w:cs="Arial"/>
          <w:sz w:val="20"/>
          <w:szCs w:val="20"/>
        </w:rPr>
        <w:t>:</w:t>
      </w:r>
      <w:r w:rsidRPr="00706B25">
        <w:rPr>
          <w:rFonts w:ascii="Arial" w:hAnsi="Arial" w:cs="Arial"/>
          <w:sz w:val="20"/>
          <w:szCs w:val="20"/>
        </w:rPr>
        <w:t xml:space="preserve"> </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Tasas Efectivas Anuales:</w:t>
      </w:r>
    </w:p>
    <w:tbl>
      <w:tblPr>
        <w:tblW w:w="6401" w:type="dxa"/>
        <w:jc w:val="center"/>
        <w:tblCellMar>
          <w:top w:w="106" w:type="dxa"/>
          <w:left w:w="80" w:type="dxa"/>
          <w:right w:w="115" w:type="dxa"/>
        </w:tblCellMar>
        <w:tblLook w:val="04A0" w:firstRow="1" w:lastRow="0" w:firstColumn="1" w:lastColumn="0" w:noHBand="0" w:noVBand="1"/>
      </w:tblPr>
      <w:tblGrid>
        <w:gridCol w:w="1674"/>
        <w:gridCol w:w="1526"/>
        <w:gridCol w:w="1678"/>
        <w:gridCol w:w="1523"/>
      </w:tblGrid>
      <w:tr w:rsidR="00706B25" w:rsidRPr="00706B25" w:rsidTr="00356CD3">
        <w:trPr>
          <w:trHeight w:val="310"/>
          <w:jc w:val="center"/>
        </w:trPr>
        <w:tc>
          <w:tcPr>
            <w:tcW w:w="6401" w:type="dxa"/>
            <w:gridSpan w:val="4"/>
            <w:tcBorders>
              <w:top w:val="single" w:sz="8" w:space="0" w:color="000000"/>
              <w:left w:val="single" w:sz="8" w:space="0" w:color="000000"/>
              <w:bottom w:val="single" w:sz="4" w:space="0" w:color="000000"/>
              <w:right w:val="single" w:sz="8"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TASAS EFECTIVAS ANUALES (T.E.A.)</w:t>
            </w:r>
          </w:p>
        </w:tc>
      </w:tr>
      <w:tr w:rsidR="00706B25" w:rsidRPr="00706B25" w:rsidTr="00356CD3">
        <w:trPr>
          <w:trHeight w:val="273"/>
          <w:jc w:val="center"/>
        </w:trPr>
        <w:tc>
          <w:tcPr>
            <w:tcW w:w="3200" w:type="dxa"/>
            <w:gridSpan w:val="2"/>
            <w:tcBorders>
              <w:top w:val="single" w:sz="4" w:space="0" w:color="000000"/>
              <w:left w:val="single" w:sz="8" w:space="0" w:color="000000"/>
              <w:bottom w:val="single" w:sz="4" w:space="0" w:color="000000"/>
              <w:right w:val="single" w:sz="4"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PESOS</w:t>
            </w:r>
          </w:p>
        </w:tc>
        <w:tc>
          <w:tcPr>
            <w:tcW w:w="3201" w:type="dxa"/>
            <w:gridSpan w:val="2"/>
            <w:tcBorders>
              <w:top w:val="single" w:sz="4" w:space="0" w:color="000000"/>
              <w:left w:val="single" w:sz="4" w:space="0" w:color="000000"/>
              <w:bottom w:val="single" w:sz="4" w:space="0" w:color="000000"/>
              <w:right w:val="single" w:sz="8" w:space="0" w:color="000000"/>
            </w:tcBorders>
            <w:shd w:val="clear" w:color="auto" w:fill="E7E6E6" w:themeFill="background2"/>
          </w:tcPr>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rPr>
              <w:t>DÓLARES</w:t>
            </w:r>
          </w:p>
        </w:tc>
      </w:tr>
      <w:tr w:rsidR="00706B25" w:rsidRPr="00706B25" w:rsidTr="00356CD3">
        <w:trPr>
          <w:trHeight w:val="284"/>
          <w:jc w:val="center"/>
        </w:trPr>
        <w:tc>
          <w:tcPr>
            <w:tcW w:w="1674" w:type="dxa"/>
            <w:tcBorders>
              <w:top w:val="single" w:sz="4" w:space="0" w:color="000000"/>
              <w:left w:val="single" w:sz="8" w:space="0" w:color="000000"/>
              <w:bottom w:val="single" w:sz="4" w:space="0" w:color="000000"/>
              <w:right w:val="single" w:sz="4" w:space="0" w:color="000000"/>
            </w:tcBorders>
          </w:tcPr>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T. ACTIVIDAD</w:t>
            </w:r>
          </w:p>
        </w:tc>
        <w:tc>
          <w:tcPr>
            <w:tcW w:w="1526" w:type="dxa"/>
            <w:tcBorders>
              <w:top w:val="single" w:sz="4" w:space="0" w:color="000000"/>
              <w:left w:val="single" w:sz="4" w:space="0" w:color="000000"/>
              <w:bottom w:val="single" w:sz="4" w:space="0" w:color="000000"/>
              <w:right w:val="single" w:sz="4" w:space="0" w:color="000000"/>
            </w:tcBorders>
          </w:tcPr>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TASA MORA</w:t>
            </w:r>
          </w:p>
        </w:tc>
        <w:tc>
          <w:tcPr>
            <w:tcW w:w="1678" w:type="dxa"/>
            <w:tcBorders>
              <w:top w:val="single" w:sz="4" w:space="0" w:color="000000"/>
              <w:left w:val="single" w:sz="4" w:space="0" w:color="000000"/>
              <w:bottom w:val="single" w:sz="4" w:space="0" w:color="000000"/>
              <w:right w:val="single" w:sz="4" w:space="0" w:color="000000"/>
            </w:tcBorders>
          </w:tcPr>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T. ACTIVIDAD</w:t>
            </w:r>
          </w:p>
        </w:tc>
        <w:tc>
          <w:tcPr>
            <w:tcW w:w="1523" w:type="dxa"/>
            <w:tcBorders>
              <w:top w:val="single" w:sz="4" w:space="0" w:color="000000"/>
              <w:left w:val="single" w:sz="4" w:space="0" w:color="000000"/>
              <w:bottom w:val="single" w:sz="4" w:space="0" w:color="000000"/>
              <w:right w:val="single" w:sz="8" w:space="0" w:color="000000"/>
            </w:tcBorders>
          </w:tcPr>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TASA MORA</w:t>
            </w:r>
          </w:p>
        </w:tc>
      </w:tr>
      <w:tr w:rsidR="00706B25" w:rsidRPr="00706B25" w:rsidTr="00356CD3">
        <w:trPr>
          <w:trHeight w:val="295"/>
          <w:jc w:val="center"/>
        </w:trPr>
        <w:tc>
          <w:tcPr>
            <w:tcW w:w="1674" w:type="dxa"/>
            <w:tcBorders>
              <w:top w:val="single" w:sz="4" w:space="0" w:color="000000"/>
              <w:left w:val="single" w:sz="8" w:space="0" w:color="000000"/>
              <w:bottom w:val="single" w:sz="8" w:space="0" w:color="000000"/>
              <w:right w:val="single" w:sz="4" w:space="0" w:color="000000"/>
            </w:tcBorders>
          </w:tcPr>
          <w:p w:rsidR="00706B25" w:rsidRPr="00706B25" w:rsidRDefault="00ED163E" w:rsidP="00205DAB">
            <w:pPr>
              <w:spacing w:after="0"/>
              <w:jc w:val="center"/>
              <w:rPr>
                <w:rFonts w:ascii="Arial" w:hAnsi="Arial" w:cs="Arial"/>
                <w:sz w:val="20"/>
                <w:szCs w:val="20"/>
              </w:rPr>
            </w:pPr>
            <w:r w:rsidRPr="00717E8B">
              <w:rPr>
                <w:rFonts w:ascii="Arial" w:hAnsi="Arial" w:cs="Arial"/>
                <w:sz w:val="20"/>
                <w:szCs w:val="20"/>
              </w:rPr>
              <w:t>65</w:t>
            </w:r>
            <w:r w:rsidR="00717E8B">
              <w:rPr>
                <w:rFonts w:ascii="Arial" w:hAnsi="Arial" w:cs="Arial"/>
                <w:sz w:val="20"/>
                <w:szCs w:val="20"/>
              </w:rPr>
              <w:t>.00</w:t>
            </w:r>
            <w:r w:rsidR="00706B25" w:rsidRPr="00706B25">
              <w:rPr>
                <w:rFonts w:ascii="Arial" w:hAnsi="Arial" w:cs="Arial"/>
                <w:sz w:val="20"/>
                <w:szCs w:val="20"/>
              </w:rPr>
              <w:t>%</w:t>
            </w:r>
          </w:p>
        </w:tc>
        <w:tc>
          <w:tcPr>
            <w:tcW w:w="1526" w:type="dxa"/>
            <w:tcBorders>
              <w:top w:val="single" w:sz="4" w:space="0" w:color="000000"/>
              <w:left w:val="single" w:sz="4" w:space="0" w:color="000000"/>
              <w:bottom w:val="single" w:sz="8" w:space="0" w:color="000000"/>
              <w:right w:val="single" w:sz="4" w:space="0" w:color="000000"/>
            </w:tcBorders>
          </w:tcPr>
          <w:p w:rsidR="00706B25" w:rsidRPr="00706B25" w:rsidRDefault="00717E8B" w:rsidP="00DB41FD">
            <w:pPr>
              <w:spacing w:after="0"/>
              <w:jc w:val="center"/>
              <w:rPr>
                <w:rFonts w:ascii="Arial" w:hAnsi="Arial" w:cs="Arial"/>
                <w:sz w:val="20"/>
                <w:szCs w:val="20"/>
              </w:rPr>
            </w:pPr>
            <w:r>
              <w:rPr>
                <w:rFonts w:ascii="Arial" w:hAnsi="Arial" w:cs="Arial"/>
                <w:sz w:val="20"/>
                <w:szCs w:val="20"/>
              </w:rPr>
              <w:t>101.19</w:t>
            </w:r>
            <w:r w:rsidR="00706B25" w:rsidRPr="00706B25">
              <w:rPr>
                <w:rFonts w:ascii="Arial" w:hAnsi="Arial" w:cs="Arial"/>
                <w:sz w:val="20"/>
                <w:szCs w:val="20"/>
              </w:rPr>
              <w:t>%</w:t>
            </w:r>
          </w:p>
        </w:tc>
        <w:tc>
          <w:tcPr>
            <w:tcW w:w="1678" w:type="dxa"/>
            <w:tcBorders>
              <w:top w:val="single" w:sz="4" w:space="0" w:color="000000"/>
              <w:left w:val="single" w:sz="4" w:space="0" w:color="000000"/>
              <w:bottom w:val="single" w:sz="8" w:space="0" w:color="000000"/>
              <w:right w:val="single" w:sz="4" w:space="0" w:color="000000"/>
            </w:tcBorders>
          </w:tcPr>
          <w:p w:rsidR="00706B25" w:rsidRPr="00706B25" w:rsidRDefault="001F7366" w:rsidP="00DB41FD">
            <w:pPr>
              <w:spacing w:after="0"/>
              <w:jc w:val="center"/>
              <w:rPr>
                <w:rFonts w:ascii="Arial" w:hAnsi="Arial" w:cs="Arial"/>
                <w:sz w:val="20"/>
                <w:szCs w:val="20"/>
              </w:rPr>
            </w:pPr>
            <w:r w:rsidRPr="00717E8B">
              <w:rPr>
                <w:rFonts w:ascii="Arial" w:hAnsi="Arial" w:cs="Arial"/>
                <w:sz w:val="20"/>
                <w:szCs w:val="20"/>
              </w:rPr>
              <w:t>4.</w:t>
            </w:r>
            <w:r w:rsidR="00DB41FD" w:rsidRPr="00717E8B">
              <w:rPr>
                <w:rFonts w:ascii="Arial" w:hAnsi="Arial" w:cs="Arial"/>
                <w:sz w:val="20"/>
                <w:szCs w:val="20"/>
              </w:rPr>
              <w:t>00</w:t>
            </w:r>
            <w:r w:rsidR="00706B25" w:rsidRPr="00706B25">
              <w:rPr>
                <w:rFonts w:ascii="Arial" w:hAnsi="Arial" w:cs="Arial"/>
                <w:sz w:val="20"/>
                <w:szCs w:val="20"/>
              </w:rPr>
              <w:t>%</w:t>
            </w:r>
          </w:p>
        </w:tc>
        <w:tc>
          <w:tcPr>
            <w:tcW w:w="1523" w:type="dxa"/>
            <w:tcBorders>
              <w:top w:val="single" w:sz="4" w:space="0" w:color="000000"/>
              <w:left w:val="single" w:sz="4" w:space="0" w:color="000000"/>
              <w:bottom w:val="single" w:sz="8" w:space="0" w:color="000000"/>
              <w:right w:val="single" w:sz="8" w:space="0" w:color="000000"/>
            </w:tcBorders>
          </w:tcPr>
          <w:p w:rsidR="00706B25" w:rsidRPr="00706B25" w:rsidRDefault="00717E8B" w:rsidP="00DB41FD">
            <w:pPr>
              <w:spacing w:after="0"/>
              <w:jc w:val="center"/>
              <w:rPr>
                <w:rFonts w:ascii="Arial" w:hAnsi="Arial" w:cs="Arial"/>
                <w:sz w:val="20"/>
                <w:szCs w:val="20"/>
              </w:rPr>
            </w:pPr>
            <w:r>
              <w:rPr>
                <w:rFonts w:ascii="Arial" w:hAnsi="Arial" w:cs="Arial"/>
                <w:sz w:val="20"/>
                <w:szCs w:val="20"/>
              </w:rPr>
              <w:t>8.08</w:t>
            </w:r>
            <w:r w:rsidR="00706B25" w:rsidRPr="00706B25">
              <w:rPr>
                <w:rFonts w:ascii="Arial" w:hAnsi="Arial" w:cs="Arial"/>
                <w:sz w:val="20"/>
                <w:szCs w:val="20"/>
              </w:rPr>
              <w:t>%</w:t>
            </w:r>
          </w:p>
        </w:tc>
      </w:tr>
    </w:tbl>
    <w:p w:rsidR="00706B25" w:rsidRPr="00706B25" w:rsidRDefault="00706B25" w:rsidP="00706B25">
      <w:pPr>
        <w:spacing w:after="0"/>
        <w:jc w:val="both"/>
        <w:rPr>
          <w:rFonts w:ascii="Arial" w:hAnsi="Arial" w:cs="Arial"/>
          <w:b/>
          <w:sz w:val="20"/>
          <w:szCs w:val="20"/>
          <w:u w:val="single"/>
        </w:rPr>
      </w:pPr>
    </w:p>
    <w:p w:rsidR="00706B25" w:rsidRPr="00706B25" w:rsidRDefault="00706B25" w:rsidP="00706B25">
      <w:pPr>
        <w:spacing w:after="0"/>
        <w:jc w:val="both"/>
        <w:rPr>
          <w:rFonts w:ascii="Arial" w:hAnsi="Arial" w:cs="Arial"/>
          <w:b/>
          <w:sz w:val="20"/>
          <w:szCs w:val="20"/>
          <w:u w:val="single"/>
        </w:rPr>
      </w:pPr>
      <w:r w:rsidRPr="00706B25">
        <w:rPr>
          <w:rFonts w:ascii="Arial" w:hAnsi="Arial" w:cs="Arial"/>
          <w:b/>
          <w:sz w:val="20"/>
          <w:szCs w:val="20"/>
          <w:u w:val="single"/>
        </w:rPr>
        <w:t>TASA DE INTERÉS POR RETIROS DE DINERO EN EFECTIVO</w:t>
      </w:r>
      <w:r w:rsidRPr="009F0634">
        <w:rPr>
          <w:rFonts w:ascii="Arial" w:hAnsi="Arial" w:cs="Arial"/>
          <w:sz w:val="20"/>
          <w:szCs w:val="20"/>
        </w:rPr>
        <w:t>:</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Se aplican las mismas tasas de interés que las aplicadas para la financiación de saldos pendientes de pago.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Los adelantos locales de dinero en efectivo con tarjetas de crédito devengarán en todos los casos, intereses desde el día en que los mismos son efectuados hasta el día de vencimiento de pago.</w:t>
      </w:r>
    </w:p>
    <w:p w:rsidR="00706B25" w:rsidRPr="00706B25" w:rsidRDefault="00706B25" w:rsidP="00706B25">
      <w:pPr>
        <w:spacing w:after="0"/>
        <w:jc w:val="both"/>
        <w:rPr>
          <w:rFonts w:ascii="Arial" w:hAnsi="Arial" w:cs="Arial"/>
          <w:sz w:val="20"/>
          <w:szCs w:val="20"/>
        </w:rPr>
      </w:pPr>
    </w:p>
    <w:p w:rsidR="00706B25" w:rsidRDefault="00706B25" w:rsidP="00706B25">
      <w:pPr>
        <w:spacing w:after="0"/>
        <w:jc w:val="both"/>
        <w:rPr>
          <w:rFonts w:ascii="Arial" w:hAnsi="Arial" w:cs="Arial"/>
          <w:sz w:val="20"/>
          <w:szCs w:val="20"/>
        </w:rPr>
      </w:pPr>
      <w:r w:rsidRPr="00706B25">
        <w:rPr>
          <w:rFonts w:ascii="Arial" w:hAnsi="Arial" w:cs="Arial"/>
          <w:b/>
          <w:sz w:val="20"/>
          <w:szCs w:val="20"/>
          <w:u w:val="single"/>
        </w:rPr>
        <w:t>OTROS CARGOS</w:t>
      </w:r>
      <w:r w:rsidRPr="009F0634">
        <w:rPr>
          <w:rFonts w:ascii="Arial" w:hAnsi="Arial" w:cs="Arial"/>
          <w:sz w:val="20"/>
          <w:szCs w:val="20"/>
        </w:rPr>
        <w:t xml:space="preserve">: </w:t>
      </w:r>
      <w:r w:rsidRPr="00706B25">
        <w:rPr>
          <w:rFonts w:ascii="Arial" w:hAnsi="Arial" w:cs="Arial"/>
          <w:sz w:val="20"/>
          <w:szCs w:val="20"/>
        </w:rPr>
        <w:t>(artículo I.19 del Contrato)</w:t>
      </w:r>
    </w:p>
    <w:tbl>
      <w:tblPr>
        <w:tblStyle w:val="TableGrid"/>
        <w:tblW w:w="8763" w:type="dxa"/>
        <w:tblInd w:w="0" w:type="dxa"/>
        <w:tblCellMar>
          <w:top w:w="44" w:type="dxa"/>
          <w:left w:w="107" w:type="dxa"/>
          <w:right w:w="115" w:type="dxa"/>
        </w:tblCellMar>
        <w:tblLook w:val="04A0" w:firstRow="1" w:lastRow="0" w:firstColumn="1" w:lastColumn="0" w:noHBand="0" w:noVBand="1"/>
      </w:tblPr>
      <w:tblGrid>
        <w:gridCol w:w="4382"/>
        <w:gridCol w:w="4381"/>
      </w:tblGrid>
      <w:tr w:rsidR="00FB7121" w:rsidTr="001A561B">
        <w:trPr>
          <w:trHeight w:val="276"/>
        </w:trPr>
        <w:tc>
          <w:tcPr>
            <w:tcW w:w="438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FB7121" w:rsidRPr="001A561B" w:rsidRDefault="00FB7121" w:rsidP="001A561B">
            <w:pPr>
              <w:spacing w:line="259" w:lineRule="auto"/>
              <w:jc w:val="both"/>
              <w:rPr>
                <w:rFonts w:ascii="Arial" w:hAnsi="Arial" w:cs="Arial"/>
                <w:b/>
                <w:sz w:val="20"/>
                <w:szCs w:val="20"/>
              </w:rPr>
            </w:pPr>
            <w:r w:rsidRPr="001A561B">
              <w:rPr>
                <w:rFonts w:ascii="Arial" w:eastAsiaTheme="minorHAnsi" w:hAnsi="Arial" w:cs="Arial"/>
                <w:b/>
                <w:sz w:val="20"/>
                <w:szCs w:val="20"/>
              </w:rPr>
              <w:t xml:space="preserve">Concepto </w:t>
            </w:r>
          </w:p>
        </w:tc>
        <w:tc>
          <w:tcPr>
            <w:tcW w:w="438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FB7121" w:rsidRPr="001A561B" w:rsidRDefault="00FB7121" w:rsidP="001A561B">
            <w:pPr>
              <w:spacing w:line="259" w:lineRule="auto"/>
              <w:jc w:val="both"/>
              <w:rPr>
                <w:rFonts w:ascii="Arial" w:hAnsi="Arial" w:cs="Arial"/>
                <w:b/>
                <w:sz w:val="20"/>
                <w:szCs w:val="20"/>
              </w:rPr>
            </w:pPr>
            <w:r w:rsidRPr="001A561B">
              <w:rPr>
                <w:rFonts w:ascii="Arial" w:eastAsiaTheme="minorHAnsi" w:hAnsi="Arial" w:cs="Arial"/>
                <w:b/>
                <w:sz w:val="20"/>
                <w:szCs w:val="20"/>
              </w:rPr>
              <w:t xml:space="preserve">Costo  </w:t>
            </w:r>
          </w:p>
        </w:tc>
      </w:tr>
      <w:tr w:rsidR="00FB7121" w:rsidTr="001A561B">
        <w:trPr>
          <w:trHeight w:val="643"/>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Adelantos de Efectivo en Sucursales del BROU y en RedBrou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En pesos: $ 25 más IVA </w:t>
            </w:r>
          </w:p>
          <w:p w:rsidR="00FB7121" w:rsidRPr="001A561B" w:rsidRDefault="00FB7121" w:rsidP="00787496">
            <w:pPr>
              <w:spacing w:line="259" w:lineRule="auto"/>
              <w:ind w:left="1"/>
              <w:jc w:val="both"/>
              <w:rPr>
                <w:rFonts w:ascii="Arial" w:hAnsi="Arial" w:cs="Arial"/>
                <w:sz w:val="20"/>
                <w:szCs w:val="20"/>
              </w:rPr>
            </w:pPr>
            <w:r w:rsidRPr="001A561B">
              <w:rPr>
                <w:rFonts w:ascii="Arial" w:hAnsi="Arial" w:cs="Arial"/>
                <w:sz w:val="20"/>
                <w:szCs w:val="20"/>
              </w:rPr>
              <w:t xml:space="preserve">En dólares: U$S 3,5 más IVA </w:t>
            </w:r>
          </w:p>
        </w:tc>
      </w:tr>
      <w:tr w:rsidR="00FB7121" w:rsidTr="001A561B">
        <w:trPr>
          <w:trHeight w:val="711"/>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Adelantos de Efectivo fuera del Banco o en otra red de ATM (*)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En pesos: $ 25 más IVA </w:t>
            </w:r>
          </w:p>
          <w:p w:rsidR="00787496" w:rsidRPr="001A561B" w:rsidRDefault="00FB7121" w:rsidP="00787496">
            <w:pPr>
              <w:ind w:left="1"/>
              <w:jc w:val="both"/>
              <w:rPr>
                <w:rFonts w:ascii="Arial" w:hAnsi="Arial" w:cs="Arial"/>
                <w:sz w:val="20"/>
                <w:szCs w:val="20"/>
              </w:rPr>
            </w:pPr>
            <w:r w:rsidRPr="001A561B">
              <w:rPr>
                <w:rFonts w:ascii="Arial" w:hAnsi="Arial" w:cs="Arial"/>
                <w:sz w:val="20"/>
                <w:szCs w:val="20"/>
              </w:rPr>
              <w:t xml:space="preserve">En dólares: U$S 3,5 más IVA </w:t>
            </w:r>
          </w:p>
          <w:p w:rsidR="00FB7121" w:rsidRPr="001A561B" w:rsidRDefault="00FB7121" w:rsidP="001A561B">
            <w:pPr>
              <w:spacing w:line="259" w:lineRule="auto"/>
              <w:ind w:left="1"/>
              <w:jc w:val="both"/>
              <w:rPr>
                <w:rFonts w:ascii="Arial" w:hAnsi="Arial" w:cs="Arial"/>
                <w:sz w:val="20"/>
                <w:szCs w:val="20"/>
              </w:rPr>
            </w:pPr>
          </w:p>
        </w:tc>
      </w:tr>
      <w:tr w:rsidR="00FB7121" w:rsidTr="001A561B">
        <w:trPr>
          <w:trHeight w:val="547"/>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Adelantos en Efectivo en la República Argentina(*)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U$S 0,77 más IVA </w:t>
            </w:r>
          </w:p>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 </w:t>
            </w:r>
          </w:p>
        </w:tc>
      </w:tr>
      <w:tr w:rsidR="00FB7121" w:rsidTr="001A561B">
        <w:trPr>
          <w:trHeight w:val="448"/>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Adelantos de Efectivo en el Exterior (Excepto Argentina) (*)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39" w:lineRule="auto"/>
              <w:ind w:left="1"/>
              <w:jc w:val="both"/>
              <w:rPr>
                <w:rFonts w:ascii="Arial" w:hAnsi="Arial" w:cs="Arial"/>
                <w:sz w:val="20"/>
                <w:szCs w:val="20"/>
              </w:rPr>
            </w:pPr>
            <w:r w:rsidRPr="001A561B">
              <w:rPr>
                <w:rFonts w:ascii="Arial" w:hAnsi="Arial" w:cs="Arial"/>
                <w:sz w:val="20"/>
                <w:szCs w:val="20"/>
              </w:rPr>
              <w:t xml:space="preserve">U$S 3,6 + 0,09% del adelanto + 3% (del adelanto + U$S 3,6 + 0,09%) más IVA  </w:t>
            </w:r>
          </w:p>
        </w:tc>
      </w:tr>
      <w:tr w:rsidR="00FB7121" w:rsidTr="001A561B">
        <w:trPr>
          <w:trHeight w:val="278"/>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Compras en la República Argentina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Sin recargo </w:t>
            </w:r>
          </w:p>
        </w:tc>
      </w:tr>
      <w:tr w:rsidR="00FB7121" w:rsidTr="001A561B">
        <w:trPr>
          <w:trHeight w:val="278"/>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Compras en el exterior (Excepto Argentina)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3 % del importe de la compra + IVA (**) </w:t>
            </w:r>
          </w:p>
        </w:tc>
      </w:tr>
      <w:tr w:rsidR="00FB7121" w:rsidTr="001A561B">
        <w:trPr>
          <w:trHeight w:val="396"/>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Créditos desde el exterior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787496" w:rsidP="00787496">
            <w:pPr>
              <w:spacing w:line="259" w:lineRule="auto"/>
              <w:ind w:left="1"/>
              <w:jc w:val="both"/>
              <w:rPr>
                <w:rFonts w:ascii="Arial" w:hAnsi="Arial" w:cs="Arial"/>
                <w:sz w:val="20"/>
                <w:szCs w:val="20"/>
              </w:rPr>
            </w:pPr>
            <w:r>
              <w:rPr>
                <w:rFonts w:ascii="Arial" w:hAnsi="Arial" w:cs="Arial"/>
                <w:sz w:val="20"/>
                <w:szCs w:val="20"/>
              </w:rPr>
              <w:t>3 % del importe de</w:t>
            </w:r>
            <w:r w:rsidR="00FB7121" w:rsidRPr="001A561B">
              <w:rPr>
                <w:rFonts w:ascii="Arial" w:hAnsi="Arial" w:cs="Arial"/>
                <w:sz w:val="20"/>
                <w:szCs w:val="20"/>
              </w:rPr>
              <w:t>l c</w:t>
            </w:r>
            <w:r>
              <w:rPr>
                <w:rFonts w:ascii="Arial" w:hAnsi="Arial" w:cs="Arial"/>
                <w:sz w:val="20"/>
                <w:szCs w:val="20"/>
              </w:rPr>
              <w:t>rédit</w:t>
            </w:r>
            <w:r w:rsidR="00FB7121" w:rsidRPr="001A561B">
              <w:rPr>
                <w:rFonts w:ascii="Arial" w:hAnsi="Arial" w:cs="Arial"/>
                <w:sz w:val="20"/>
                <w:szCs w:val="20"/>
              </w:rPr>
              <w:t xml:space="preserve">o + IVA (**) </w:t>
            </w:r>
          </w:p>
        </w:tc>
      </w:tr>
      <w:tr w:rsidR="00FB7121" w:rsidTr="001A561B">
        <w:trPr>
          <w:trHeight w:val="344"/>
        </w:trPr>
        <w:tc>
          <w:tcPr>
            <w:tcW w:w="4382"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jc w:val="both"/>
              <w:rPr>
                <w:rFonts w:ascii="Arial" w:hAnsi="Arial" w:cs="Arial"/>
                <w:sz w:val="20"/>
                <w:szCs w:val="20"/>
              </w:rPr>
            </w:pPr>
            <w:r w:rsidRPr="001A561B">
              <w:rPr>
                <w:rFonts w:ascii="Arial" w:hAnsi="Arial" w:cs="Arial"/>
                <w:sz w:val="20"/>
                <w:szCs w:val="20"/>
              </w:rPr>
              <w:t xml:space="preserve">Reclamos por operaciones no reconocidas (***) </w:t>
            </w:r>
          </w:p>
        </w:tc>
        <w:tc>
          <w:tcPr>
            <w:tcW w:w="4381" w:type="dxa"/>
            <w:tcBorders>
              <w:top w:val="single" w:sz="4" w:space="0" w:color="000000"/>
              <w:left w:val="single" w:sz="4" w:space="0" w:color="000000"/>
              <w:bottom w:val="single" w:sz="4" w:space="0" w:color="000000"/>
              <w:right w:val="single" w:sz="4" w:space="0" w:color="000000"/>
            </w:tcBorders>
          </w:tcPr>
          <w:p w:rsidR="00FB7121" w:rsidRPr="001A561B" w:rsidRDefault="00FB7121" w:rsidP="001A561B">
            <w:pPr>
              <w:spacing w:line="259" w:lineRule="auto"/>
              <w:ind w:left="1"/>
              <w:jc w:val="both"/>
              <w:rPr>
                <w:rFonts w:ascii="Arial" w:hAnsi="Arial" w:cs="Arial"/>
                <w:sz w:val="20"/>
                <w:szCs w:val="20"/>
              </w:rPr>
            </w:pPr>
            <w:r w:rsidRPr="001A561B">
              <w:rPr>
                <w:rFonts w:ascii="Arial" w:hAnsi="Arial" w:cs="Arial"/>
                <w:sz w:val="20"/>
                <w:szCs w:val="20"/>
              </w:rPr>
              <w:t xml:space="preserve">U$S 10 + IVA </w:t>
            </w:r>
          </w:p>
        </w:tc>
      </w:tr>
    </w:tbl>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xml:space="preserve">(*) En el caso de operaciones realizadas en redes de Cajeros Automáticos (ATM) que no sean RedBrou, pueden trasladarse al cliente los costos por la utilización de los mismos. </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xml:space="preserve">(**) Excepto para </w:t>
      </w:r>
      <w:r w:rsidR="00363588">
        <w:rPr>
          <w:rFonts w:ascii="Arial" w:hAnsi="Arial" w:cs="Arial"/>
          <w:sz w:val="20"/>
          <w:szCs w:val="20"/>
        </w:rPr>
        <w:t>T</w:t>
      </w:r>
      <w:r w:rsidRPr="00706B25">
        <w:rPr>
          <w:rFonts w:ascii="Arial" w:hAnsi="Arial" w:cs="Arial"/>
          <w:sz w:val="20"/>
          <w:szCs w:val="20"/>
        </w:rPr>
        <w:t>arjetas Oro</w:t>
      </w:r>
      <w:r w:rsidR="00D1001F">
        <w:rPr>
          <w:rFonts w:ascii="Arial" w:hAnsi="Arial" w:cs="Arial"/>
          <w:sz w:val="20"/>
          <w:szCs w:val="20"/>
        </w:rPr>
        <w:t>, Platino</w:t>
      </w:r>
      <w:r w:rsidRPr="00706B25">
        <w:rPr>
          <w:rFonts w:ascii="Arial" w:hAnsi="Arial" w:cs="Arial"/>
          <w:sz w:val="20"/>
          <w:szCs w:val="20"/>
        </w:rPr>
        <w:t xml:space="preserve"> y </w:t>
      </w:r>
      <w:r w:rsidR="008D39E2">
        <w:rPr>
          <w:rFonts w:ascii="Arial" w:hAnsi="Arial" w:cs="Arial"/>
          <w:sz w:val="20"/>
          <w:szCs w:val="20"/>
        </w:rPr>
        <w:t>Black.</w:t>
      </w:r>
      <w:r w:rsidRPr="00706B25">
        <w:rPr>
          <w:rFonts w:ascii="Arial" w:hAnsi="Arial" w:cs="Arial"/>
          <w:sz w:val="20"/>
          <w:szCs w:val="20"/>
        </w:rPr>
        <w:t xml:space="preserve"> </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Por transacción reclamada y con resolución negativa a los intereses del tarjetahabiente</w:t>
      </w:r>
      <w:r w:rsidR="008D39E2">
        <w:rPr>
          <w:rFonts w:ascii="Arial" w:hAnsi="Arial" w:cs="Arial"/>
          <w:sz w:val="20"/>
          <w:szCs w:val="20"/>
        </w:rPr>
        <w:t>.</w:t>
      </w:r>
      <w:r w:rsidRPr="00706B25">
        <w:rPr>
          <w:rFonts w:ascii="Arial" w:hAnsi="Arial" w:cs="Arial"/>
          <w:sz w:val="20"/>
          <w:szCs w:val="20"/>
        </w:rPr>
        <w:t xml:space="preserve"> </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u w:val="single"/>
        </w:rPr>
        <w:lastRenderedPageBreak/>
        <w:t>Precios de reimpresión de plásticos, pines, reemplazos por robo o extravío y cambios de fecha de cierre de acuerdo al siguiente detalle</w:t>
      </w:r>
      <w:r w:rsidRPr="009F0634">
        <w:rPr>
          <w:rFonts w:ascii="Arial" w:hAnsi="Arial" w:cs="Arial"/>
          <w:sz w:val="20"/>
          <w:szCs w:val="20"/>
        </w:rPr>
        <w:t>:</w:t>
      </w:r>
    </w:p>
    <w:tbl>
      <w:tblPr>
        <w:tblW w:w="6661" w:type="dxa"/>
        <w:jc w:val="center"/>
        <w:tblCellMar>
          <w:top w:w="34" w:type="dxa"/>
          <w:left w:w="114" w:type="dxa"/>
          <w:bottom w:w="119" w:type="dxa"/>
          <w:right w:w="115" w:type="dxa"/>
        </w:tblCellMar>
        <w:tblLook w:val="04A0" w:firstRow="1" w:lastRow="0" w:firstColumn="1" w:lastColumn="0" w:noHBand="0" w:noVBand="1"/>
      </w:tblPr>
      <w:tblGrid>
        <w:gridCol w:w="4680"/>
        <w:gridCol w:w="1981"/>
      </w:tblGrid>
      <w:tr w:rsidR="00DE6DEB" w:rsidRPr="00706B25" w:rsidTr="00DE6DEB">
        <w:trPr>
          <w:trHeight w:val="38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E6DEB" w:rsidRPr="00706B25" w:rsidRDefault="00DE6DEB" w:rsidP="00706B25">
            <w:pPr>
              <w:spacing w:after="0"/>
              <w:jc w:val="both"/>
              <w:rPr>
                <w:rFonts w:ascii="Arial" w:hAnsi="Arial" w:cs="Arial"/>
                <w:sz w:val="20"/>
                <w:szCs w:val="20"/>
              </w:rPr>
            </w:pPr>
            <w:r w:rsidRPr="00706B25">
              <w:rPr>
                <w:rFonts w:ascii="Arial" w:hAnsi="Arial" w:cs="Arial"/>
                <w:b/>
                <w:sz w:val="20"/>
                <w:szCs w:val="20"/>
              </w:rPr>
              <w:t>Concepto</w:t>
            </w:r>
          </w:p>
        </w:tc>
        <w:tc>
          <w:tcPr>
            <w:tcW w:w="1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DE6DEB" w:rsidRPr="00706B25" w:rsidRDefault="00DE6DEB" w:rsidP="00706B25">
            <w:pPr>
              <w:spacing w:after="0"/>
              <w:jc w:val="both"/>
              <w:rPr>
                <w:rFonts w:ascii="Arial" w:hAnsi="Arial" w:cs="Arial"/>
                <w:sz w:val="20"/>
                <w:szCs w:val="20"/>
              </w:rPr>
            </w:pPr>
            <w:r w:rsidRPr="00706B25">
              <w:rPr>
                <w:rFonts w:ascii="Arial" w:hAnsi="Arial" w:cs="Arial"/>
                <w:b/>
                <w:sz w:val="20"/>
                <w:szCs w:val="20"/>
              </w:rPr>
              <w:t>Precio</w:t>
            </w:r>
          </w:p>
        </w:tc>
      </w:tr>
      <w:tr w:rsidR="00DE6DEB" w:rsidRPr="00706B25" w:rsidTr="00DE6DEB">
        <w:trPr>
          <w:trHeight w:val="27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DE6DEB" w:rsidRPr="00706B25" w:rsidRDefault="00DE6DEB" w:rsidP="00706B25">
            <w:pPr>
              <w:spacing w:after="0"/>
              <w:jc w:val="both"/>
              <w:rPr>
                <w:rFonts w:ascii="Arial" w:hAnsi="Arial" w:cs="Arial"/>
                <w:sz w:val="20"/>
                <w:szCs w:val="20"/>
              </w:rPr>
            </w:pPr>
            <w:r w:rsidRPr="00706B25">
              <w:rPr>
                <w:rFonts w:ascii="Arial" w:hAnsi="Arial" w:cs="Arial"/>
                <w:sz w:val="20"/>
                <w:szCs w:val="20"/>
              </w:rPr>
              <w:t>Reimpresión de Plástico</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rsidR="00DE6DEB" w:rsidRPr="00706B25" w:rsidRDefault="00DE6DEB" w:rsidP="00706B25">
            <w:pPr>
              <w:spacing w:after="0"/>
              <w:jc w:val="both"/>
              <w:rPr>
                <w:rFonts w:ascii="Arial" w:hAnsi="Arial" w:cs="Arial"/>
                <w:sz w:val="20"/>
                <w:szCs w:val="20"/>
              </w:rPr>
            </w:pPr>
            <w:r w:rsidRPr="00706B25">
              <w:rPr>
                <w:rFonts w:ascii="Arial" w:hAnsi="Arial" w:cs="Arial"/>
                <w:sz w:val="20"/>
                <w:szCs w:val="20"/>
              </w:rPr>
              <w:t>$ 350</w:t>
            </w:r>
          </w:p>
        </w:tc>
      </w:tr>
      <w:tr w:rsidR="00DE6DEB" w:rsidRPr="00706B25" w:rsidTr="00DE6DEB">
        <w:trPr>
          <w:trHeight w:val="249"/>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DE6DEB" w:rsidRPr="00706B25" w:rsidRDefault="002902FD" w:rsidP="002902FD">
            <w:pPr>
              <w:spacing w:after="0"/>
              <w:jc w:val="both"/>
              <w:rPr>
                <w:rFonts w:ascii="Arial" w:hAnsi="Arial" w:cs="Arial"/>
                <w:sz w:val="20"/>
                <w:szCs w:val="20"/>
              </w:rPr>
            </w:pPr>
            <w:r w:rsidRPr="00706B25">
              <w:rPr>
                <w:rFonts w:ascii="Arial" w:hAnsi="Arial" w:cs="Arial"/>
                <w:sz w:val="20"/>
                <w:szCs w:val="20"/>
              </w:rPr>
              <w:t>Reimpresión de PIN</w:t>
            </w:r>
            <w:r>
              <w:rPr>
                <w:rFonts w:ascii="Arial" w:hAnsi="Arial" w:cs="Arial"/>
                <w:sz w:val="20"/>
                <w:szCs w:val="20"/>
              </w:rPr>
              <w:t xml:space="preserve"> </w:t>
            </w:r>
          </w:p>
        </w:tc>
        <w:tc>
          <w:tcPr>
            <w:tcW w:w="0" w:type="auto"/>
            <w:vMerge/>
            <w:tcBorders>
              <w:top w:val="nil"/>
              <w:left w:val="single" w:sz="4" w:space="0" w:color="000000"/>
              <w:bottom w:val="nil"/>
              <w:right w:val="single" w:sz="4" w:space="0" w:color="000000"/>
            </w:tcBorders>
          </w:tcPr>
          <w:p w:rsidR="00DE6DEB" w:rsidRPr="00706B25" w:rsidRDefault="00DE6DEB" w:rsidP="00706B25">
            <w:pPr>
              <w:spacing w:after="0"/>
              <w:jc w:val="both"/>
              <w:rPr>
                <w:rFonts w:ascii="Arial" w:hAnsi="Arial" w:cs="Arial"/>
                <w:sz w:val="20"/>
                <w:szCs w:val="20"/>
              </w:rPr>
            </w:pPr>
          </w:p>
        </w:tc>
      </w:tr>
      <w:tr w:rsidR="00DE6DEB" w:rsidRPr="00706B25" w:rsidTr="00DE6DEB">
        <w:trPr>
          <w:trHeight w:val="14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DE6DEB" w:rsidRPr="00706B25" w:rsidRDefault="002902FD" w:rsidP="00706B25">
            <w:pPr>
              <w:spacing w:after="0"/>
              <w:jc w:val="both"/>
              <w:rPr>
                <w:rFonts w:ascii="Arial" w:hAnsi="Arial" w:cs="Arial"/>
                <w:sz w:val="20"/>
                <w:szCs w:val="20"/>
              </w:rPr>
            </w:pPr>
            <w:r>
              <w:rPr>
                <w:rFonts w:ascii="Arial" w:hAnsi="Arial" w:cs="Arial"/>
                <w:sz w:val="20"/>
                <w:szCs w:val="20"/>
              </w:rPr>
              <w:t>Reemplazo por robo o extravío (en Uruguay)</w:t>
            </w:r>
          </w:p>
        </w:tc>
        <w:tc>
          <w:tcPr>
            <w:tcW w:w="0" w:type="auto"/>
            <w:vMerge/>
            <w:tcBorders>
              <w:top w:val="nil"/>
              <w:left w:val="single" w:sz="4" w:space="0" w:color="000000"/>
              <w:bottom w:val="nil"/>
              <w:right w:val="single" w:sz="4" w:space="0" w:color="000000"/>
            </w:tcBorders>
          </w:tcPr>
          <w:p w:rsidR="00DE6DEB" w:rsidRPr="00706B25" w:rsidRDefault="00DE6DEB" w:rsidP="00706B25">
            <w:pPr>
              <w:spacing w:after="0"/>
              <w:jc w:val="both"/>
              <w:rPr>
                <w:rFonts w:ascii="Arial" w:hAnsi="Arial" w:cs="Arial"/>
                <w:sz w:val="20"/>
                <w:szCs w:val="20"/>
              </w:rPr>
            </w:pPr>
          </w:p>
        </w:tc>
      </w:tr>
      <w:tr w:rsidR="00DE6DEB" w:rsidRPr="00706B25" w:rsidTr="00DE6DEB">
        <w:trPr>
          <w:trHeight w:val="3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DE6DEB" w:rsidRPr="00706B25" w:rsidRDefault="00DE6DEB" w:rsidP="00DE6DEB">
            <w:pPr>
              <w:spacing w:after="0"/>
              <w:jc w:val="both"/>
              <w:rPr>
                <w:rFonts w:ascii="Arial" w:hAnsi="Arial" w:cs="Arial"/>
                <w:sz w:val="20"/>
                <w:szCs w:val="20"/>
              </w:rPr>
            </w:pPr>
            <w:r w:rsidRPr="00706B25">
              <w:rPr>
                <w:rFonts w:ascii="Arial" w:hAnsi="Arial" w:cs="Arial"/>
                <w:sz w:val="20"/>
                <w:szCs w:val="20"/>
              </w:rPr>
              <w:t>Cambio de Fecha de Cierre</w:t>
            </w:r>
          </w:p>
        </w:tc>
        <w:tc>
          <w:tcPr>
            <w:tcW w:w="0" w:type="auto"/>
            <w:vMerge/>
            <w:tcBorders>
              <w:top w:val="nil"/>
              <w:left w:val="single" w:sz="4" w:space="0" w:color="000000"/>
              <w:bottom w:val="single" w:sz="4" w:space="0" w:color="000000"/>
              <w:right w:val="single" w:sz="4" w:space="0" w:color="000000"/>
            </w:tcBorders>
          </w:tcPr>
          <w:p w:rsidR="00DE6DEB" w:rsidRPr="00706B25" w:rsidRDefault="00DE6DEB" w:rsidP="00706B25">
            <w:pPr>
              <w:spacing w:after="0"/>
              <w:jc w:val="both"/>
              <w:rPr>
                <w:rFonts w:ascii="Arial" w:hAnsi="Arial" w:cs="Arial"/>
                <w:sz w:val="20"/>
                <w:szCs w:val="20"/>
              </w:rPr>
            </w:pPr>
          </w:p>
        </w:tc>
      </w:tr>
    </w:tbl>
    <w:p w:rsidR="00DE6DEB" w:rsidRPr="00DE6DEB" w:rsidRDefault="001524AC" w:rsidP="00DE6DEB">
      <w:pPr>
        <w:spacing w:after="0"/>
        <w:jc w:val="both"/>
        <w:rPr>
          <w:rFonts w:ascii="Arial" w:hAnsi="Arial" w:cs="Arial"/>
          <w:sz w:val="20"/>
          <w:szCs w:val="20"/>
        </w:rPr>
      </w:pPr>
      <w:r>
        <w:rPr>
          <w:rFonts w:ascii="Arial" w:hAnsi="Arial" w:cs="Arial"/>
          <w:sz w:val="20"/>
          <w:szCs w:val="20"/>
        </w:rPr>
        <w:t>Precio</w:t>
      </w:r>
      <w:r w:rsidR="00DE6DEB" w:rsidRPr="00DE6DEB">
        <w:rPr>
          <w:rFonts w:ascii="Arial" w:hAnsi="Arial" w:cs="Arial"/>
          <w:sz w:val="20"/>
          <w:szCs w:val="20"/>
        </w:rPr>
        <w:t xml:space="preserve"> a cobrar en una sola cuota IVA incluido.</w:t>
      </w:r>
    </w:p>
    <w:p w:rsidR="00706B25" w:rsidRPr="00DE6DEB" w:rsidRDefault="00706B25" w:rsidP="00DE6DEB">
      <w:pPr>
        <w:spacing w:after="0"/>
        <w:jc w:val="both"/>
        <w:rPr>
          <w:rFonts w:ascii="Arial" w:hAnsi="Arial" w:cs="Arial"/>
          <w:sz w:val="20"/>
          <w:szCs w:val="20"/>
        </w:rPr>
      </w:pPr>
      <w:r w:rsidRPr="00DE6DEB">
        <w:rPr>
          <w:rFonts w:ascii="Arial" w:hAnsi="Arial" w:cs="Arial"/>
          <w:sz w:val="20"/>
          <w:szCs w:val="20"/>
        </w:rPr>
        <w:t xml:space="preserve">Se exceptúa de la presente disposición el precio de las tarjetas de reemplazo por robo o extravío solicitadas en el </w:t>
      </w:r>
      <w:r w:rsidR="00532B01">
        <w:rPr>
          <w:rFonts w:ascii="Arial" w:hAnsi="Arial" w:cs="Arial"/>
          <w:sz w:val="20"/>
          <w:szCs w:val="20"/>
        </w:rPr>
        <w:t>e</w:t>
      </w:r>
      <w:r w:rsidRPr="00DE6DEB">
        <w:rPr>
          <w:rFonts w:ascii="Arial" w:hAnsi="Arial" w:cs="Arial"/>
          <w:sz w:val="20"/>
          <w:szCs w:val="20"/>
        </w:rPr>
        <w:t>xterior, el cual se mantendrá en los valores fijados por los sellos.</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b/>
          <w:sz w:val="20"/>
          <w:szCs w:val="20"/>
        </w:rPr>
      </w:pPr>
      <w:r w:rsidRPr="00706B25">
        <w:rPr>
          <w:rFonts w:ascii="Arial" w:hAnsi="Arial" w:cs="Arial"/>
          <w:b/>
          <w:sz w:val="20"/>
          <w:szCs w:val="20"/>
          <w:u w:val="single"/>
        </w:rPr>
        <w:t>Precios de cambios de grupo de afinidad de tarjetas de crédito, de acuerdo al siguiente detalle</w:t>
      </w:r>
      <w:r w:rsidRPr="009F0634">
        <w:rPr>
          <w:rFonts w:ascii="Arial" w:hAnsi="Arial" w:cs="Arial"/>
          <w:sz w:val="20"/>
          <w:szCs w:val="20"/>
        </w:rPr>
        <w:t>:</w:t>
      </w:r>
    </w:p>
    <w:tbl>
      <w:tblPr>
        <w:tblW w:w="6180" w:type="dxa"/>
        <w:jc w:val="center"/>
        <w:tblCellMar>
          <w:top w:w="25" w:type="dxa"/>
          <w:left w:w="255" w:type="dxa"/>
          <w:right w:w="102" w:type="dxa"/>
        </w:tblCellMar>
        <w:tblLook w:val="04A0" w:firstRow="1" w:lastRow="0" w:firstColumn="1" w:lastColumn="0" w:noHBand="0" w:noVBand="1"/>
      </w:tblPr>
      <w:tblGrid>
        <w:gridCol w:w="4003"/>
        <w:gridCol w:w="2177"/>
      </w:tblGrid>
      <w:tr w:rsidR="00891004" w:rsidRPr="00706B25" w:rsidTr="00891004">
        <w:trPr>
          <w:trHeight w:val="228"/>
          <w:jc w:val="center"/>
        </w:trPr>
        <w:tc>
          <w:tcPr>
            <w:tcW w:w="400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91004" w:rsidRPr="00706B25" w:rsidRDefault="00FE12A4" w:rsidP="00FE12A4">
            <w:pPr>
              <w:spacing w:after="0"/>
              <w:jc w:val="both"/>
              <w:rPr>
                <w:rFonts w:ascii="Arial" w:hAnsi="Arial" w:cs="Arial"/>
                <w:b/>
                <w:sz w:val="20"/>
                <w:szCs w:val="20"/>
              </w:rPr>
            </w:pPr>
            <w:r>
              <w:rPr>
                <w:rFonts w:ascii="Arial" w:hAnsi="Arial" w:cs="Arial"/>
                <w:b/>
                <w:sz w:val="20"/>
                <w:szCs w:val="20"/>
              </w:rPr>
              <w:t>Modificación</w:t>
            </w:r>
          </w:p>
        </w:tc>
        <w:tc>
          <w:tcPr>
            <w:tcW w:w="217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891004" w:rsidRPr="00706B25" w:rsidRDefault="00891004" w:rsidP="00706B25">
            <w:pPr>
              <w:spacing w:after="0"/>
              <w:jc w:val="both"/>
              <w:rPr>
                <w:rFonts w:ascii="Arial" w:hAnsi="Arial" w:cs="Arial"/>
                <w:b/>
                <w:sz w:val="20"/>
                <w:szCs w:val="20"/>
              </w:rPr>
            </w:pPr>
            <w:r w:rsidRPr="00706B25">
              <w:rPr>
                <w:rFonts w:ascii="Arial" w:hAnsi="Arial" w:cs="Arial"/>
                <w:b/>
                <w:sz w:val="20"/>
                <w:szCs w:val="20"/>
              </w:rPr>
              <w:t>Precio</w:t>
            </w:r>
          </w:p>
        </w:tc>
      </w:tr>
      <w:tr w:rsidR="00891004" w:rsidRPr="00706B25" w:rsidTr="00891004">
        <w:trPr>
          <w:trHeight w:val="250"/>
          <w:jc w:val="center"/>
        </w:trPr>
        <w:tc>
          <w:tcPr>
            <w:tcW w:w="4003"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De Particulares a Convenios</w:t>
            </w:r>
          </w:p>
        </w:tc>
        <w:tc>
          <w:tcPr>
            <w:tcW w:w="2177"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$ 550</w:t>
            </w:r>
          </w:p>
        </w:tc>
      </w:tr>
      <w:tr w:rsidR="00891004" w:rsidRPr="00706B25" w:rsidTr="00891004">
        <w:trPr>
          <w:trHeight w:val="240"/>
          <w:jc w:val="center"/>
        </w:trPr>
        <w:tc>
          <w:tcPr>
            <w:tcW w:w="4003"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Entre Convenios</w:t>
            </w:r>
          </w:p>
        </w:tc>
        <w:tc>
          <w:tcPr>
            <w:tcW w:w="2177"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$ 350</w:t>
            </w:r>
          </w:p>
        </w:tc>
      </w:tr>
      <w:tr w:rsidR="00891004" w:rsidRPr="00706B25" w:rsidTr="00891004">
        <w:trPr>
          <w:trHeight w:val="242"/>
          <w:jc w:val="center"/>
        </w:trPr>
        <w:tc>
          <w:tcPr>
            <w:tcW w:w="4003"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De Convenios a Particulares</w:t>
            </w:r>
          </w:p>
        </w:tc>
        <w:tc>
          <w:tcPr>
            <w:tcW w:w="2177" w:type="dxa"/>
            <w:tcBorders>
              <w:top w:val="single" w:sz="4" w:space="0" w:color="000000"/>
              <w:left w:val="single" w:sz="4" w:space="0" w:color="000000"/>
              <w:bottom w:val="single" w:sz="4" w:space="0" w:color="000000"/>
              <w:right w:val="single" w:sz="4" w:space="0" w:color="000000"/>
            </w:tcBorders>
          </w:tcPr>
          <w:p w:rsidR="00891004" w:rsidRPr="00706B25" w:rsidRDefault="00891004" w:rsidP="00706B25">
            <w:pPr>
              <w:spacing w:after="0"/>
              <w:jc w:val="both"/>
              <w:rPr>
                <w:rFonts w:ascii="Arial" w:hAnsi="Arial" w:cs="Arial"/>
                <w:sz w:val="20"/>
                <w:szCs w:val="20"/>
              </w:rPr>
            </w:pPr>
            <w:r w:rsidRPr="00706B25">
              <w:rPr>
                <w:rFonts w:ascii="Arial" w:hAnsi="Arial" w:cs="Arial"/>
                <w:sz w:val="20"/>
                <w:szCs w:val="20"/>
              </w:rPr>
              <w:t>Sin Costo</w:t>
            </w:r>
          </w:p>
        </w:tc>
      </w:tr>
    </w:tbl>
    <w:p w:rsidR="00891004" w:rsidRDefault="00891004" w:rsidP="004D5A4D">
      <w:pPr>
        <w:spacing w:after="0"/>
        <w:rPr>
          <w:rFonts w:ascii="Arial" w:hAnsi="Arial" w:cs="Arial"/>
          <w:sz w:val="20"/>
          <w:szCs w:val="20"/>
        </w:rPr>
      </w:pPr>
      <w:r>
        <w:rPr>
          <w:rFonts w:ascii="Arial" w:hAnsi="Arial" w:cs="Arial"/>
          <w:sz w:val="20"/>
          <w:szCs w:val="20"/>
        </w:rPr>
        <w:t>Precio a cobrar en una sola cuota IVA incluido.</w:t>
      </w:r>
    </w:p>
    <w:p w:rsidR="00706B25" w:rsidRDefault="00706B25" w:rsidP="00706B25">
      <w:pPr>
        <w:spacing w:after="0"/>
        <w:jc w:val="both"/>
        <w:rPr>
          <w:rFonts w:ascii="Arial" w:hAnsi="Arial" w:cs="Arial"/>
          <w:sz w:val="20"/>
          <w:szCs w:val="20"/>
        </w:rPr>
      </w:pPr>
      <w:r w:rsidRPr="00706B25">
        <w:rPr>
          <w:rFonts w:ascii="Arial" w:hAnsi="Arial" w:cs="Arial"/>
          <w:sz w:val="20"/>
          <w:szCs w:val="20"/>
        </w:rPr>
        <w:t>Estos cargos se cobrarán en forma independiente de los cargos renovación, cargo a</w:t>
      </w:r>
      <w:r w:rsidR="004D5A4D">
        <w:rPr>
          <w:rFonts w:ascii="Arial" w:hAnsi="Arial" w:cs="Arial"/>
          <w:sz w:val="20"/>
          <w:szCs w:val="20"/>
        </w:rPr>
        <w:t>nual, reimpresiones, reemplazos.</w:t>
      </w:r>
    </w:p>
    <w:p w:rsidR="004D5A4D" w:rsidRPr="00706B25" w:rsidRDefault="004D5A4D"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Condiciones de Asistencia a Viajeros</w:t>
      </w:r>
      <w:r w:rsidRPr="009F0634">
        <w:rPr>
          <w:rFonts w:ascii="Arial" w:hAnsi="Arial" w:cs="Arial"/>
          <w:sz w:val="20"/>
          <w:szCs w:val="20"/>
        </w:rPr>
        <w:t>:</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Solicitar información en cualquier Dependencia del Banco República</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PAGO MÍNIMO</w:t>
      </w:r>
      <w:r w:rsidRPr="009F0634">
        <w:rPr>
          <w:rFonts w:ascii="Arial" w:hAnsi="Arial" w:cs="Arial"/>
          <w:sz w:val="20"/>
          <w:szCs w:val="20"/>
        </w:rPr>
        <w:t>:</w:t>
      </w:r>
      <w:r w:rsidRPr="00706B25">
        <w:rPr>
          <w:rFonts w:ascii="Arial" w:hAnsi="Arial" w:cs="Arial"/>
          <w:b/>
          <w:sz w:val="20"/>
          <w:szCs w:val="20"/>
        </w:rPr>
        <w:t xml:space="preserve"> </w:t>
      </w:r>
      <w:r w:rsidRPr="00706B25">
        <w:rPr>
          <w:rFonts w:ascii="Arial" w:hAnsi="Arial" w:cs="Arial"/>
          <w:sz w:val="20"/>
          <w:szCs w:val="20"/>
        </w:rPr>
        <w:t>(artículo I.12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A cada cierre mensual, el titular deberá cumplir con el "pago mínimo" que se indica en el Estado de Cuenta, y que comprende: a) el importe de los intereses devengados, comisiones e impuestos; b) el importe de los sobregiros, si los hubiere; c) el porcentaje del 10% del saldo total adeudado; d) el importe de pagos mínimos incumplidos de m</w:t>
      </w:r>
      <w:r w:rsidR="00E85D04">
        <w:rPr>
          <w:rFonts w:ascii="Arial" w:hAnsi="Arial" w:cs="Arial"/>
          <w:sz w:val="20"/>
          <w:szCs w:val="20"/>
        </w:rPr>
        <w:t>eses anteriores, si los hubiere;</w:t>
      </w:r>
      <w:r w:rsidRPr="00706B25">
        <w:rPr>
          <w:rFonts w:ascii="Arial" w:hAnsi="Arial" w:cs="Arial"/>
          <w:sz w:val="20"/>
          <w:szCs w:val="20"/>
        </w:rPr>
        <w:t xml:space="preserve"> e) otros rubros o conceptos que a juicio del Banco correspondan ser incorporados a este pago mínimo. Dichos rubros o sus porcentajes podrán ser modificados por el Banco, lo que será comunicado al CLIENTE, de acuerdo con la normativa  </w:t>
      </w:r>
      <w:proofErr w:type="spellStart"/>
      <w:r w:rsidRPr="00706B25">
        <w:rPr>
          <w:rFonts w:ascii="Arial" w:hAnsi="Arial" w:cs="Arial"/>
          <w:sz w:val="20"/>
          <w:szCs w:val="20"/>
        </w:rPr>
        <w:t>bancocentralista</w:t>
      </w:r>
      <w:proofErr w:type="spellEnd"/>
      <w:r w:rsidRPr="00706B25">
        <w:rPr>
          <w:rFonts w:ascii="Arial" w:hAnsi="Arial" w:cs="Arial"/>
          <w:sz w:val="20"/>
          <w:szCs w:val="20"/>
        </w:rPr>
        <w:t xml:space="preserve">, y lo previsto en </w:t>
      </w:r>
      <w:r w:rsidR="0040447E">
        <w:rPr>
          <w:rFonts w:ascii="Arial" w:hAnsi="Arial" w:cs="Arial"/>
          <w:sz w:val="20"/>
          <w:szCs w:val="20"/>
        </w:rPr>
        <w:t>el artículo II.2 del Contrato</w:t>
      </w:r>
      <w:r w:rsidRPr="00706B25">
        <w:rPr>
          <w:rFonts w:ascii="Arial" w:hAnsi="Arial" w:cs="Arial"/>
          <w:sz w:val="20"/>
          <w:szCs w:val="20"/>
        </w:rPr>
        <w:t>.</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PÉRDIDA, ROBO O FALSIFICACIÓN DE LA TARJETA</w:t>
      </w:r>
      <w:r w:rsidRPr="009F0634">
        <w:rPr>
          <w:rFonts w:ascii="Arial" w:hAnsi="Arial" w:cs="Arial"/>
          <w:sz w:val="20"/>
          <w:szCs w:val="20"/>
        </w:rPr>
        <w:t xml:space="preserve">: </w:t>
      </w:r>
      <w:r w:rsidRPr="00706B25">
        <w:rPr>
          <w:rFonts w:ascii="Arial" w:hAnsi="Arial" w:cs="Arial"/>
          <w:sz w:val="20"/>
          <w:szCs w:val="20"/>
        </w:rPr>
        <w:t>(artículo I.6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En caso de pérdida robo o falsificación de la Tarjeta, el USUARIO se obliga a realizar de inmediato la denuncia al sistema correspondiente, el que le asignará un número de denuncia que la identifica, sin perjuicio de la denuncia policial o judicial correspondiente. El USUARIO será responsable frente al Banco y asumirá como propios los importes de todas las utilizaciones y compras que se realicen por otras personas con la Tarjeta perdida, robada o falsificada, hasta el momento en que realice la denuncia por los canales habilitados a tales efectos. El Banco debitará en Cuenta del USUARIO estos importes. Asimismo, son de cargo del USUARIO el costo de todas las gestiones, avisos, y comunicaciones que el Banco y/o el sistema realicen u ordenen como consecuencia de la pérdida o robo de la Tarjeta. En el caso de que el USUARIO logre recuperar la Tarjeta deberá abstenerse de utilizarla, obligándose a devolverla de inmediato al Banco.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Una vez realizada la denuncia, la tarjeta es bloqueada por tanto aún recuperada en caso de pérdida, no podrá ser utilizada.</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 xml:space="preserve">El aviso de pérdida, robo o falsificación de su tarjeta surtirá efecto de forma inmediata si este se efectúa en forma telefónica al procesador de la misma. Ver en </w:t>
      </w:r>
      <w:r w:rsidR="004D5A4D" w:rsidRPr="00F95A94">
        <w:rPr>
          <w:rFonts w:ascii="Arial" w:hAnsi="Arial" w:cs="Arial"/>
          <w:b/>
          <w:sz w:val="20"/>
          <w:szCs w:val="20"/>
        </w:rPr>
        <w:t>www.portal.brou.com.uy</w:t>
      </w:r>
      <w:r w:rsidR="004D5A4D">
        <w:rPr>
          <w:rFonts w:ascii="Arial" w:hAnsi="Arial" w:cs="Arial"/>
          <w:sz w:val="20"/>
          <w:szCs w:val="20"/>
        </w:rPr>
        <w:t xml:space="preserve"> T</w:t>
      </w:r>
      <w:r w:rsidRPr="00706B25">
        <w:rPr>
          <w:rFonts w:ascii="Arial" w:hAnsi="Arial" w:cs="Arial"/>
          <w:sz w:val="20"/>
          <w:szCs w:val="20"/>
        </w:rPr>
        <w:t xml:space="preserve">el. de denuncias procesador </w:t>
      </w:r>
      <w:r w:rsidR="00BF0B6F">
        <w:rPr>
          <w:rFonts w:ascii="Arial" w:hAnsi="Arial" w:cs="Arial"/>
          <w:sz w:val="20"/>
          <w:szCs w:val="20"/>
        </w:rPr>
        <w:t>de MasterCard</w:t>
      </w:r>
      <w:r w:rsidRPr="00706B25">
        <w:rPr>
          <w:rFonts w:ascii="Arial" w:hAnsi="Arial" w:cs="Arial"/>
          <w:sz w:val="20"/>
          <w:szCs w:val="20"/>
        </w:rPr>
        <w:t xml:space="preserve"> (</w:t>
      </w:r>
      <w:r w:rsidR="00BF0B6F">
        <w:rPr>
          <w:rFonts w:ascii="Arial" w:hAnsi="Arial" w:cs="Arial"/>
          <w:sz w:val="20"/>
          <w:szCs w:val="20"/>
        </w:rPr>
        <w:t>Fi</w:t>
      </w:r>
      <w:r w:rsidR="00391B8F">
        <w:rPr>
          <w:rFonts w:ascii="Arial" w:hAnsi="Arial" w:cs="Arial"/>
          <w:sz w:val="20"/>
          <w:szCs w:val="20"/>
        </w:rPr>
        <w:t>serv</w:t>
      </w:r>
      <w:r w:rsidRPr="00706B25">
        <w:rPr>
          <w:rFonts w:ascii="Arial" w:hAnsi="Arial" w:cs="Arial"/>
          <w:sz w:val="20"/>
          <w:szCs w:val="20"/>
        </w:rPr>
        <w:t>).</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MODIFICACIONES</w:t>
      </w:r>
      <w:r w:rsidRPr="009F0634">
        <w:rPr>
          <w:rFonts w:ascii="Arial" w:hAnsi="Arial" w:cs="Arial"/>
          <w:sz w:val="20"/>
          <w:szCs w:val="20"/>
        </w:rPr>
        <w:t xml:space="preserve">: </w:t>
      </w:r>
      <w:r w:rsidRPr="00706B25">
        <w:rPr>
          <w:rFonts w:ascii="Arial" w:hAnsi="Arial" w:cs="Arial"/>
          <w:sz w:val="20"/>
          <w:szCs w:val="20"/>
        </w:rPr>
        <w:t>(artículo I.20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Banco podrá modificar el límite de crédito cuando lo crea conveniente, notificando de ello al USUARIO con un preaviso de 15 (quince) días hábiles de antelación a la entrada en vigencia de la modificación. El USUARIO podrá rechazar el nuevo límite de crédito dentro del plazo referido. Vencido el plazo sin oposición del cliente, las modificaciones se considerarán aceptadas plenamente siendo obligatorio su fiel cumplimiento. El Banco podrá reducir el límite de crédito sin necesidad de aviso previo en caso de que existan elementos objetivos que determinen un deterioro sustancial en la calidad crediticia del cliente.</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Las variaciones que supongan aumento del límite de crédito, quedarán comprendidas dentro de las normas y obligaciones legales y contractuales que rigen para el crédito original fijado en este artículo del presente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Banco podrá disponer la suspensión, limitación o reducción de los adelantos en efectivo, cuando lo crea conveniente, notificando de ello al USUARIO. El USUARIO podrá rechazar las modificaciones en el plazo de 10 (diez) días corridos a partir de su notificación. Vencido el plazo sin oposición del cliente, las modificaciones se considerarán aceptadas plenamente siendo obligatorio su fiel cumplimiento.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Banco podrá modificar las tasas de interés compensatorio y de mora vigentes, tributos, cargos, gastos, comisiones, tarifas, seguros, multas u otros importes aplicables para mantener el producto contratado, cumpliendo el procedimiento previsto en las normas bancocentralistas, con un preaviso de 30 (treinta) días. Las modificaciones se comunicarán a través del estado de cuenta, con una antelación de 30 (treinta) días corridos a su entrada en vigencia. Si el USUARIO dentro de los 10 (diez) días corridos siguientes a la notificación antedicha no manifiesta su voluntad de dar por extinguido el Contrato, las modificaciones se considerarán aceptadas plenamente siendo obligatorio su fiel cumplimiento.</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SEGURO</w:t>
      </w:r>
      <w:r w:rsidRPr="00706B25">
        <w:rPr>
          <w:rFonts w:ascii="Arial" w:hAnsi="Arial" w:cs="Arial"/>
          <w:sz w:val="20"/>
          <w:szCs w:val="20"/>
        </w:rPr>
        <w:t>: (artículo I.23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Banco contrata al CLIENTE un Seguro de Vida sobre el saldo deudor. El costo de este servicio es de un 3‰ (tres por mil) sobre el saldo al cierre mensual de compras y cuotas pendientes, que se especifica en el informe mensual de la tarjeta.</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b/>
          <w:sz w:val="20"/>
          <w:szCs w:val="20"/>
          <w:u w:val="single"/>
        </w:rPr>
        <w:t>RIESGOS A QUE ESTÁ EXPUESTO AL UTILIZAR LA TARJETA DE CRÉDITO</w:t>
      </w:r>
      <w:r w:rsidRPr="009F0634">
        <w:rPr>
          <w:rFonts w:ascii="Arial" w:hAnsi="Arial" w:cs="Arial"/>
          <w:sz w:val="20"/>
          <w:szCs w:val="20"/>
        </w:rPr>
        <w:t>:</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USUARIO de tarjetas de crédito deberá:</w:t>
      </w:r>
    </w:p>
    <w:p w:rsidR="00204D53"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Utilizarla de acuerdo con las condiciones del contrato.</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Solicitar al emisor o a quien sea designado por éste, toda la información que estime necesaria acerca del uso del mismo al acceder por primera vez al servicio o ante cualquier duda que se le presente posteriormente.</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Modificar y actualizar el código de identificación personal (“</w:t>
      </w:r>
      <w:proofErr w:type="spellStart"/>
      <w:r w:rsidRPr="00706B25">
        <w:rPr>
          <w:rFonts w:ascii="Arial" w:hAnsi="Arial" w:cs="Arial"/>
          <w:sz w:val="20"/>
          <w:szCs w:val="20"/>
        </w:rPr>
        <w:t>password</w:t>
      </w:r>
      <w:proofErr w:type="spellEnd"/>
      <w:r w:rsidRPr="00706B25">
        <w:rPr>
          <w:rFonts w:ascii="Arial" w:hAnsi="Arial" w:cs="Arial"/>
          <w:sz w:val="20"/>
          <w:szCs w:val="20"/>
        </w:rPr>
        <w:t>”, “PIN”) u otra forma de autenticación asignada por el emisor, siguiendo las recomendaciones otorgadas por éste.</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 xml:space="preserve">No divulgar el código de identificación personal </w:t>
      </w:r>
      <w:r w:rsidR="002B19EF">
        <w:rPr>
          <w:rFonts w:ascii="Arial" w:hAnsi="Arial" w:cs="Arial"/>
          <w:sz w:val="20"/>
          <w:szCs w:val="20"/>
        </w:rPr>
        <w:t>u</w:t>
      </w:r>
      <w:r w:rsidRPr="00706B25">
        <w:rPr>
          <w:rFonts w:ascii="Arial" w:hAnsi="Arial" w:cs="Arial"/>
          <w:sz w:val="20"/>
          <w:szCs w:val="20"/>
        </w:rPr>
        <w:t xml:space="preserve"> otro código, ni escribirlo en el instrumento electrónico o en un papel que se guarde con él. Además, deberá tomar las medidas adecuadas para garantizar su seguridad.</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 xml:space="preserve">Guardar el instrumento electrónico en un lugar seguro y verificar periódicamente su existencia. </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Destruir los instrumentos electrónicos vencidos o devolverlos al emisor.</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No digitar el código de identificación personal en presencia de otras personas, aun cuando pretendan ayudarlo, ni facilitar el instrumento electrónico a terceros, ya que el mismo es de uso personal.</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Informar al emisor, inmediatamente al detectarlo, sobre:</w:t>
      </w:r>
    </w:p>
    <w:p w:rsidR="00706B25" w:rsidRPr="00706B25" w:rsidRDefault="009F0634" w:rsidP="00706B25">
      <w:pPr>
        <w:numPr>
          <w:ilvl w:val="1"/>
          <w:numId w:val="2"/>
        </w:numPr>
        <w:spacing w:after="0"/>
        <w:jc w:val="both"/>
        <w:rPr>
          <w:rFonts w:ascii="Arial" w:hAnsi="Arial" w:cs="Arial"/>
          <w:sz w:val="20"/>
          <w:szCs w:val="20"/>
        </w:rPr>
      </w:pPr>
      <w:r>
        <w:rPr>
          <w:rFonts w:ascii="Arial" w:hAnsi="Arial" w:cs="Arial"/>
          <w:sz w:val="20"/>
          <w:szCs w:val="20"/>
        </w:rPr>
        <w:t>E</w:t>
      </w:r>
      <w:r w:rsidR="00706B25" w:rsidRPr="00706B25">
        <w:rPr>
          <w:rFonts w:ascii="Arial" w:hAnsi="Arial" w:cs="Arial"/>
          <w:sz w:val="20"/>
          <w:szCs w:val="20"/>
        </w:rPr>
        <w:t>l robo o extravío del instrumento electrónico</w:t>
      </w:r>
    </w:p>
    <w:p w:rsidR="00706B25" w:rsidRPr="00706B25" w:rsidRDefault="009F0634" w:rsidP="00706B25">
      <w:pPr>
        <w:numPr>
          <w:ilvl w:val="1"/>
          <w:numId w:val="2"/>
        </w:numPr>
        <w:spacing w:after="0"/>
        <w:jc w:val="both"/>
        <w:rPr>
          <w:rFonts w:ascii="Arial" w:hAnsi="Arial" w:cs="Arial"/>
          <w:sz w:val="20"/>
          <w:szCs w:val="20"/>
        </w:rPr>
      </w:pPr>
      <w:r>
        <w:rPr>
          <w:rFonts w:ascii="Arial" w:hAnsi="Arial" w:cs="Arial"/>
          <w:sz w:val="20"/>
          <w:szCs w:val="20"/>
        </w:rPr>
        <w:t>A</w:t>
      </w:r>
      <w:r w:rsidR="00706B25" w:rsidRPr="00706B25">
        <w:rPr>
          <w:rFonts w:ascii="Arial" w:hAnsi="Arial" w:cs="Arial"/>
          <w:sz w:val="20"/>
          <w:szCs w:val="20"/>
        </w:rPr>
        <w:t>quellas operaciones que no se hayan efectuado correctamente</w:t>
      </w:r>
    </w:p>
    <w:p w:rsidR="00706B25" w:rsidRPr="00706B25" w:rsidRDefault="009F0634" w:rsidP="00706B25">
      <w:pPr>
        <w:numPr>
          <w:ilvl w:val="1"/>
          <w:numId w:val="2"/>
        </w:numPr>
        <w:spacing w:after="0"/>
        <w:jc w:val="both"/>
        <w:rPr>
          <w:rFonts w:ascii="Arial" w:hAnsi="Arial" w:cs="Arial"/>
          <w:sz w:val="20"/>
          <w:szCs w:val="20"/>
        </w:rPr>
      </w:pPr>
      <w:r>
        <w:rPr>
          <w:rFonts w:ascii="Arial" w:hAnsi="Arial" w:cs="Arial"/>
          <w:sz w:val="20"/>
          <w:szCs w:val="20"/>
        </w:rPr>
        <w:t>E</w:t>
      </w:r>
      <w:r w:rsidR="00706B25" w:rsidRPr="00706B25">
        <w:rPr>
          <w:rFonts w:ascii="Arial" w:hAnsi="Arial" w:cs="Arial"/>
          <w:sz w:val="20"/>
          <w:szCs w:val="20"/>
        </w:rPr>
        <w:t>l registro en su cuenta de operaciones no efectuadas</w:t>
      </w:r>
    </w:p>
    <w:p w:rsidR="00706B25" w:rsidRPr="00706B25" w:rsidRDefault="009F0634" w:rsidP="00706B25">
      <w:pPr>
        <w:numPr>
          <w:ilvl w:val="1"/>
          <w:numId w:val="2"/>
        </w:numPr>
        <w:spacing w:after="0"/>
        <w:jc w:val="both"/>
        <w:rPr>
          <w:rFonts w:ascii="Arial" w:hAnsi="Arial" w:cs="Arial"/>
          <w:sz w:val="20"/>
          <w:szCs w:val="20"/>
        </w:rPr>
      </w:pPr>
      <w:r>
        <w:rPr>
          <w:rFonts w:ascii="Arial" w:hAnsi="Arial" w:cs="Arial"/>
          <w:sz w:val="20"/>
          <w:szCs w:val="20"/>
        </w:rPr>
        <w:t>F</w:t>
      </w:r>
      <w:r w:rsidR="00706B25" w:rsidRPr="00706B25">
        <w:rPr>
          <w:rFonts w:ascii="Arial" w:hAnsi="Arial" w:cs="Arial"/>
          <w:sz w:val="20"/>
          <w:szCs w:val="20"/>
        </w:rPr>
        <w:t>allos o anomalías detectadas en el uso del servicio (retención de tarjetas, diferencias entre el dinero dispensado y lo registrado en el comprobante, no emisión de comprobantes, etc</w:t>
      </w:r>
      <w:r>
        <w:rPr>
          <w:rFonts w:ascii="Arial" w:hAnsi="Arial" w:cs="Arial"/>
          <w:sz w:val="20"/>
          <w:szCs w:val="20"/>
        </w:rPr>
        <w:t>.</w:t>
      </w:r>
      <w:r w:rsidR="00706B25" w:rsidRPr="00706B25">
        <w:rPr>
          <w:rFonts w:ascii="Arial" w:hAnsi="Arial" w:cs="Arial"/>
          <w:sz w:val="20"/>
          <w:szCs w:val="20"/>
        </w:rPr>
        <w:t>)</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No utilizar los dispositivos del sistema cuando se encuentren mensajes o situaciones de operación anormales.</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No responder</w:t>
      </w:r>
      <w:r w:rsidR="00C17195">
        <w:rPr>
          <w:rFonts w:ascii="Arial" w:hAnsi="Arial" w:cs="Arial"/>
          <w:sz w:val="20"/>
          <w:szCs w:val="20"/>
        </w:rPr>
        <w:t xml:space="preserve"> a</w:t>
      </w:r>
      <w:r w:rsidRPr="00706B25">
        <w:rPr>
          <w:rFonts w:ascii="Arial" w:hAnsi="Arial" w:cs="Arial"/>
          <w:sz w:val="20"/>
          <w:szCs w:val="20"/>
        </w:rPr>
        <w:t xml:space="preserve"> intentos de comunicación por medios y formas no acordados con el emisor. </w:t>
      </w:r>
    </w:p>
    <w:p w:rsidR="00706B25" w:rsidRPr="00706B25" w:rsidRDefault="00706B25" w:rsidP="00706B25">
      <w:pPr>
        <w:numPr>
          <w:ilvl w:val="0"/>
          <w:numId w:val="2"/>
        </w:numPr>
        <w:spacing w:after="0"/>
        <w:jc w:val="both"/>
        <w:rPr>
          <w:rFonts w:ascii="Arial" w:hAnsi="Arial" w:cs="Arial"/>
          <w:sz w:val="20"/>
          <w:szCs w:val="20"/>
        </w:rPr>
      </w:pPr>
      <w:r w:rsidRPr="00706B25">
        <w:rPr>
          <w:rFonts w:ascii="Arial" w:hAnsi="Arial" w:cs="Arial"/>
          <w:sz w:val="20"/>
          <w:szCs w:val="20"/>
        </w:rPr>
        <w:t>Comunicar al Banco cada vez que se produzca un cambio de domicilio por parte del titular.</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USUARIO deberá extremar sus precauciones en transacciones que realice a través de Internet, utilizando sólo sitios seguros, como forma de protección contra fraudes.</w:t>
      </w:r>
    </w:p>
    <w:p w:rsidR="00706B25" w:rsidRPr="00706B25" w:rsidRDefault="00706B25" w:rsidP="00706B25">
      <w:pPr>
        <w:spacing w:after="0"/>
        <w:jc w:val="both"/>
        <w:rPr>
          <w:rFonts w:ascii="Arial" w:hAnsi="Arial" w:cs="Arial"/>
          <w:sz w:val="20"/>
          <w:szCs w:val="20"/>
        </w:rPr>
      </w:pPr>
    </w:p>
    <w:p w:rsidR="00C17195" w:rsidRDefault="00706B25" w:rsidP="00706B25">
      <w:pPr>
        <w:spacing w:after="0"/>
        <w:jc w:val="both"/>
        <w:rPr>
          <w:rFonts w:ascii="Arial" w:hAnsi="Arial" w:cs="Arial"/>
          <w:sz w:val="20"/>
          <w:szCs w:val="20"/>
        </w:rPr>
      </w:pPr>
      <w:r w:rsidRPr="00706B25">
        <w:rPr>
          <w:rFonts w:ascii="Arial" w:hAnsi="Arial" w:cs="Arial"/>
          <w:b/>
          <w:sz w:val="20"/>
          <w:szCs w:val="20"/>
          <w:u w:val="single"/>
        </w:rPr>
        <w:t>RESPONSABILIDAD DEL CLIENTE</w:t>
      </w:r>
      <w:r w:rsidRPr="009F0634">
        <w:rPr>
          <w:rFonts w:ascii="Arial" w:hAnsi="Arial" w:cs="Arial"/>
          <w:sz w:val="20"/>
          <w:szCs w:val="20"/>
        </w:rPr>
        <w:t xml:space="preserve">: </w:t>
      </w:r>
      <w:r w:rsidRPr="00706B25">
        <w:rPr>
          <w:rFonts w:ascii="Arial" w:hAnsi="Arial" w:cs="Arial"/>
          <w:sz w:val="20"/>
          <w:szCs w:val="20"/>
        </w:rPr>
        <w:t>(artículo 6o. del Contrato)</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El titular de la tarjeta será responsable de las operaciones no autorizadas por él, efectuadas con su instrumento electrónico, hasta el momento de la notificación al emisor, siempre que dichas operaciones no le hayan sido imputadas por una falla del sistema de seguridad del producto o servicio contratado.</w:t>
      </w:r>
    </w:p>
    <w:p w:rsidR="00706B25" w:rsidRPr="00706B25" w:rsidRDefault="00706B25" w:rsidP="00706B25">
      <w:pPr>
        <w:spacing w:after="0"/>
        <w:jc w:val="both"/>
        <w:rPr>
          <w:rFonts w:ascii="Arial" w:hAnsi="Arial" w:cs="Arial"/>
          <w:i/>
          <w:sz w:val="20"/>
          <w:szCs w:val="20"/>
        </w:rPr>
      </w:pPr>
    </w:p>
    <w:p w:rsidR="00706B25" w:rsidRPr="00F95A94" w:rsidRDefault="00706B25" w:rsidP="00706B25">
      <w:pPr>
        <w:spacing w:after="0"/>
        <w:jc w:val="both"/>
        <w:rPr>
          <w:rFonts w:ascii="Arial" w:hAnsi="Arial" w:cs="Arial"/>
          <w:b/>
          <w:sz w:val="20"/>
          <w:szCs w:val="20"/>
        </w:rPr>
      </w:pPr>
      <w:r w:rsidRPr="00706B25">
        <w:rPr>
          <w:rFonts w:ascii="Arial" w:hAnsi="Arial" w:cs="Arial"/>
          <w:i/>
          <w:sz w:val="20"/>
          <w:szCs w:val="20"/>
        </w:rPr>
        <w:t xml:space="preserve">El Banco República se encuentra supervisado por el BCU – </w:t>
      </w:r>
      <w:proofErr w:type="spellStart"/>
      <w:r w:rsidRPr="00706B25">
        <w:rPr>
          <w:rFonts w:ascii="Arial" w:hAnsi="Arial" w:cs="Arial"/>
          <w:i/>
          <w:sz w:val="20"/>
          <w:szCs w:val="20"/>
        </w:rPr>
        <w:t>Info</w:t>
      </w:r>
      <w:proofErr w:type="spellEnd"/>
      <w:r w:rsidRPr="00706B25">
        <w:rPr>
          <w:rFonts w:ascii="Arial" w:hAnsi="Arial" w:cs="Arial"/>
          <w:i/>
          <w:sz w:val="20"/>
          <w:szCs w:val="20"/>
        </w:rPr>
        <w:t xml:space="preserve">: </w:t>
      </w:r>
      <w:r w:rsidRPr="00F95A94">
        <w:rPr>
          <w:rFonts w:ascii="Arial" w:hAnsi="Arial" w:cs="Arial"/>
          <w:b/>
          <w:sz w:val="20"/>
          <w:szCs w:val="20"/>
        </w:rPr>
        <w:t xml:space="preserve">www.bcu.gub.uy </w:t>
      </w:r>
    </w:p>
    <w:p w:rsidR="00706B25" w:rsidRPr="00706B25" w:rsidRDefault="00706B25" w:rsidP="00706B25">
      <w:pPr>
        <w:spacing w:after="0"/>
        <w:jc w:val="both"/>
        <w:rPr>
          <w:rFonts w:ascii="Arial" w:hAnsi="Arial" w:cs="Arial"/>
          <w:i/>
          <w:sz w:val="20"/>
          <w:szCs w:val="20"/>
        </w:rPr>
      </w:pPr>
      <w:r w:rsidRPr="00706B25">
        <w:rPr>
          <w:rFonts w:ascii="Arial" w:hAnsi="Arial" w:cs="Arial"/>
          <w:i/>
          <w:sz w:val="20"/>
          <w:szCs w:val="20"/>
        </w:rPr>
        <w:t>Formularios disponibles en</w:t>
      </w:r>
      <w:r w:rsidR="008B1ACA">
        <w:rPr>
          <w:rFonts w:ascii="Arial" w:hAnsi="Arial" w:cs="Arial"/>
          <w:i/>
          <w:sz w:val="20"/>
          <w:szCs w:val="20"/>
        </w:rPr>
        <w:t>:</w:t>
      </w:r>
      <w:r w:rsidRPr="00706B25">
        <w:rPr>
          <w:rFonts w:ascii="Arial" w:hAnsi="Arial" w:cs="Arial"/>
          <w:i/>
          <w:sz w:val="20"/>
          <w:szCs w:val="20"/>
        </w:rPr>
        <w:t xml:space="preserve"> </w:t>
      </w:r>
      <w:r w:rsidRPr="008159D2">
        <w:rPr>
          <w:rFonts w:ascii="Arial" w:hAnsi="Arial" w:cs="Arial"/>
          <w:b/>
          <w:sz w:val="20"/>
          <w:szCs w:val="20"/>
        </w:rPr>
        <w:t>www.brou.com.uy</w:t>
      </w:r>
      <w:r w:rsidRPr="00706B25">
        <w:rPr>
          <w:rFonts w:ascii="Arial" w:hAnsi="Arial" w:cs="Arial"/>
          <w:i/>
          <w:sz w:val="20"/>
          <w:szCs w:val="20"/>
        </w:rPr>
        <w:t xml:space="preserve"> y todas las </w:t>
      </w:r>
      <w:r w:rsidR="00C17195">
        <w:rPr>
          <w:rFonts w:ascii="Arial" w:hAnsi="Arial" w:cs="Arial"/>
          <w:i/>
          <w:sz w:val="20"/>
          <w:szCs w:val="20"/>
        </w:rPr>
        <w:t>d</w:t>
      </w:r>
      <w:r w:rsidRPr="00706B25">
        <w:rPr>
          <w:rFonts w:ascii="Arial" w:hAnsi="Arial" w:cs="Arial"/>
          <w:i/>
          <w:sz w:val="20"/>
          <w:szCs w:val="20"/>
        </w:rPr>
        <w:t>ependencias.</w:t>
      </w:r>
    </w:p>
    <w:p w:rsidR="00706B25" w:rsidRPr="00706B25" w:rsidRDefault="00706B25" w:rsidP="00706B25">
      <w:pPr>
        <w:spacing w:after="0"/>
        <w:jc w:val="both"/>
        <w:rPr>
          <w:rFonts w:ascii="Arial" w:hAnsi="Arial" w:cs="Arial"/>
          <w:i/>
          <w:sz w:val="20"/>
          <w:szCs w:val="20"/>
        </w:rPr>
      </w:pPr>
      <w:r w:rsidRPr="00706B25">
        <w:rPr>
          <w:rFonts w:ascii="Arial" w:hAnsi="Arial" w:cs="Arial"/>
          <w:i/>
          <w:sz w:val="20"/>
          <w:szCs w:val="20"/>
        </w:rPr>
        <w:t xml:space="preserve">*Calificación de Riesgo disponible en: </w:t>
      </w:r>
      <w:r w:rsidRPr="00F95A94">
        <w:rPr>
          <w:rFonts w:ascii="Arial" w:hAnsi="Arial" w:cs="Arial"/>
          <w:b/>
          <w:sz w:val="20"/>
          <w:szCs w:val="20"/>
        </w:rPr>
        <w:t>www.brou.com.uy</w:t>
      </w:r>
    </w:p>
    <w:p w:rsidR="00706B25" w:rsidRPr="00706B25" w:rsidRDefault="00706B25" w:rsidP="00706B25">
      <w:pPr>
        <w:spacing w:after="0"/>
        <w:jc w:val="both"/>
        <w:rPr>
          <w:rFonts w:ascii="Arial" w:hAnsi="Arial" w:cs="Arial"/>
          <w:i/>
          <w:sz w:val="20"/>
          <w:szCs w:val="20"/>
        </w:rPr>
      </w:pPr>
      <w:r w:rsidRPr="00BF0B6F">
        <w:rPr>
          <w:rFonts w:ascii="Arial" w:hAnsi="Arial" w:cs="Arial"/>
          <w:i/>
          <w:sz w:val="20"/>
          <w:szCs w:val="20"/>
          <w:u w:val="single"/>
        </w:rPr>
        <w:t>Gestión de Reclamos</w:t>
      </w:r>
      <w:r w:rsidRPr="00706B25">
        <w:rPr>
          <w:rFonts w:ascii="Arial" w:hAnsi="Arial" w:cs="Arial"/>
          <w:i/>
          <w:sz w:val="20"/>
          <w:szCs w:val="20"/>
        </w:rPr>
        <w:t xml:space="preserve">: </w:t>
      </w:r>
      <w:r w:rsidRPr="00706B25">
        <w:rPr>
          <w:rFonts w:ascii="Arial" w:hAnsi="Arial" w:cs="Arial"/>
          <w:i/>
          <w:sz w:val="20"/>
          <w:szCs w:val="20"/>
        </w:rPr>
        <w:tab/>
        <w:t>WhatsApp: 21996000 *</w:t>
      </w:r>
    </w:p>
    <w:p w:rsidR="00706B25" w:rsidRPr="00706B25" w:rsidRDefault="00706B25" w:rsidP="00BF0B6F">
      <w:pPr>
        <w:spacing w:after="0"/>
        <w:ind w:left="1416" w:firstLine="708"/>
        <w:jc w:val="both"/>
        <w:rPr>
          <w:rFonts w:ascii="Arial" w:hAnsi="Arial" w:cs="Arial"/>
          <w:i/>
          <w:sz w:val="20"/>
          <w:szCs w:val="20"/>
        </w:rPr>
      </w:pPr>
      <w:r w:rsidRPr="00706B25">
        <w:rPr>
          <w:rFonts w:ascii="Arial" w:hAnsi="Arial" w:cs="Arial"/>
          <w:i/>
          <w:sz w:val="20"/>
          <w:szCs w:val="20"/>
        </w:rPr>
        <w:t>Centro de Contacto: 1996*</w:t>
      </w:r>
    </w:p>
    <w:p w:rsidR="00706B25" w:rsidRPr="00706B25" w:rsidRDefault="00706B25" w:rsidP="00BF0B6F">
      <w:pPr>
        <w:spacing w:after="0"/>
        <w:ind w:left="2124"/>
        <w:jc w:val="both"/>
        <w:rPr>
          <w:rFonts w:ascii="Arial" w:hAnsi="Arial" w:cs="Arial"/>
          <w:i/>
          <w:sz w:val="20"/>
          <w:szCs w:val="20"/>
        </w:rPr>
      </w:pPr>
      <w:r w:rsidRPr="00706B25">
        <w:rPr>
          <w:rFonts w:ascii="Arial" w:hAnsi="Arial" w:cs="Arial"/>
          <w:i/>
          <w:sz w:val="20"/>
          <w:szCs w:val="20"/>
        </w:rPr>
        <w:t>e</w:t>
      </w:r>
      <w:r w:rsidR="008159D2">
        <w:rPr>
          <w:rFonts w:ascii="Arial" w:hAnsi="Arial" w:cs="Arial"/>
          <w:i/>
          <w:sz w:val="20"/>
          <w:szCs w:val="20"/>
        </w:rPr>
        <w:t>-</w:t>
      </w:r>
      <w:r w:rsidRPr="00706B25">
        <w:rPr>
          <w:rFonts w:ascii="Arial" w:hAnsi="Arial" w:cs="Arial"/>
          <w:i/>
          <w:sz w:val="20"/>
          <w:szCs w:val="20"/>
        </w:rPr>
        <w:t>Brou: mail logueado</w:t>
      </w:r>
    </w:p>
    <w:p w:rsidR="00706B25" w:rsidRPr="00706B25" w:rsidRDefault="00706B25" w:rsidP="00706B25">
      <w:pPr>
        <w:spacing w:after="0"/>
        <w:jc w:val="both"/>
        <w:rPr>
          <w:rFonts w:ascii="Arial" w:hAnsi="Arial" w:cs="Arial"/>
          <w:i/>
          <w:sz w:val="20"/>
          <w:szCs w:val="20"/>
        </w:rPr>
      </w:pPr>
      <w:r w:rsidRPr="00706B25">
        <w:rPr>
          <w:rFonts w:ascii="Arial" w:hAnsi="Arial" w:cs="Arial"/>
          <w:i/>
          <w:sz w:val="20"/>
          <w:szCs w:val="20"/>
        </w:rPr>
        <w:t xml:space="preserve">* Verificar información actualizada en </w:t>
      </w:r>
      <w:r w:rsidRPr="00F95A94">
        <w:rPr>
          <w:rFonts w:ascii="Arial" w:hAnsi="Arial" w:cs="Arial"/>
          <w:b/>
          <w:sz w:val="20"/>
          <w:szCs w:val="20"/>
        </w:rPr>
        <w:t>www.brou.com.uy</w:t>
      </w:r>
    </w:p>
    <w:p w:rsidR="00706B25" w:rsidRPr="00706B25" w:rsidRDefault="00706B25" w:rsidP="00706B25">
      <w:pPr>
        <w:spacing w:after="0"/>
        <w:jc w:val="both"/>
        <w:rPr>
          <w:rFonts w:ascii="Arial" w:hAnsi="Arial" w:cs="Arial"/>
          <w:i/>
          <w:sz w:val="20"/>
          <w:szCs w:val="20"/>
        </w:rPr>
      </w:pPr>
    </w:p>
    <w:p w:rsidR="00706B25" w:rsidRPr="00BA3045" w:rsidRDefault="00706B25" w:rsidP="00706B25">
      <w:pPr>
        <w:spacing w:after="0"/>
        <w:jc w:val="both"/>
        <w:rPr>
          <w:rFonts w:ascii="Arial" w:hAnsi="Arial" w:cs="Arial"/>
          <w:color w:val="FF0000"/>
          <w:sz w:val="20"/>
          <w:szCs w:val="20"/>
        </w:rPr>
      </w:pPr>
      <w:r w:rsidRPr="00706B25">
        <w:rPr>
          <w:rFonts w:ascii="Arial" w:hAnsi="Arial" w:cs="Arial"/>
          <w:sz w:val="20"/>
          <w:szCs w:val="20"/>
        </w:rPr>
        <w:t>Fecha:</w:t>
      </w:r>
      <w:r w:rsidR="001C7204">
        <w:rPr>
          <w:rFonts w:ascii="Arial" w:hAnsi="Arial" w:cs="Arial"/>
          <w:sz w:val="20"/>
          <w:szCs w:val="20"/>
        </w:rPr>
        <w:t xml:space="preserve"> </w:t>
      </w:r>
      <w:r w:rsidR="00BA3045" w:rsidRPr="00717E8B">
        <w:rPr>
          <w:rFonts w:ascii="Arial" w:hAnsi="Arial" w:cs="Arial"/>
          <w:sz w:val="20"/>
          <w:szCs w:val="20"/>
        </w:rPr>
        <w:t>………………</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____________________________</w:t>
      </w: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rPr>
        <w:t>(Firma del Cliente)</w:t>
      </w:r>
    </w:p>
    <w:p w:rsidR="00706B25" w:rsidRPr="00706B25" w:rsidRDefault="00706B25" w:rsidP="00706B25">
      <w:pPr>
        <w:spacing w:after="0"/>
        <w:jc w:val="both"/>
        <w:rPr>
          <w:rFonts w:ascii="Arial" w:hAnsi="Arial" w:cs="Arial"/>
          <w:sz w:val="20"/>
          <w:szCs w:val="20"/>
        </w:rPr>
      </w:pPr>
    </w:p>
    <w:p w:rsidR="00706B25" w:rsidRPr="00706B25" w:rsidRDefault="00706B25" w:rsidP="00706B25">
      <w:pPr>
        <w:spacing w:after="0"/>
        <w:jc w:val="both"/>
        <w:rPr>
          <w:rFonts w:ascii="Arial" w:hAnsi="Arial" w:cs="Arial"/>
          <w:sz w:val="20"/>
          <w:szCs w:val="20"/>
        </w:rPr>
      </w:pPr>
      <w:r w:rsidRPr="00706B25">
        <w:rPr>
          <w:rFonts w:ascii="Arial" w:hAnsi="Arial" w:cs="Arial"/>
          <w:sz w:val="20"/>
          <w:szCs w:val="20"/>
          <w:u w:val="single"/>
        </w:rPr>
        <w:t>NOTA</w:t>
      </w:r>
      <w:r w:rsidRPr="00706B25">
        <w:rPr>
          <w:rFonts w:ascii="Arial" w:hAnsi="Arial" w:cs="Arial"/>
          <w:sz w:val="20"/>
          <w:szCs w:val="20"/>
        </w:rPr>
        <w:t>: Condiciones vigen</w:t>
      </w:r>
      <w:r w:rsidR="00ED163E">
        <w:rPr>
          <w:rFonts w:ascii="Arial" w:hAnsi="Arial" w:cs="Arial"/>
          <w:sz w:val="20"/>
          <w:szCs w:val="20"/>
        </w:rPr>
        <w:t xml:space="preserve">tes a </w:t>
      </w:r>
      <w:r w:rsidR="00717E8B">
        <w:rPr>
          <w:rFonts w:ascii="Arial" w:hAnsi="Arial" w:cs="Arial"/>
          <w:sz w:val="20"/>
          <w:szCs w:val="20"/>
        </w:rPr>
        <w:t>enero de 2023</w:t>
      </w:r>
      <w:r w:rsidRPr="00706B25">
        <w:rPr>
          <w:rFonts w:ascii="Arial" w:hAnsi="Arial" w:cs="Arial"/>
          <w:sz w:val="20"/>
          <w:szCs w:val="20"/>
        </w:rPr>
        <w:t>.</w:t>
      </w:r>
    </w:p>
    <w:p w:rsidR="00706B25" w:rsidRPr="00706B25" w:rsidRDefault="00706B25" w:rsidP="00706B25">
      <w:pPr>
        <w:spacing w:after="0"/>
        <w:jc w:val="both"/>
        <w:rPr>
          <w:rFonts w:ascii="Arial" w:hAnsi="Arial" w:cs="Arial"/>
          <w:sz w:val="20"/>
          <w:szCs w:val="20"/>
        </w:rPr>
      </w:pPr>
    </w:p>
    <w:p w:rsidR="006B356E" w:rsidRDefault="00BB061A"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Default="001C7204" w:rsidP="00706B25">
      <w:pPr>
        <w:spacing w:after="0"/>
        <w:jc w:val="both"/>
        <w:rPr>
          <w:rFonts w:ascii="Arial" w:hAnsi="Arial" w:cs="Arial"/>
          <w:sz w:val="20"/>
          <w:szCs w:val="20"/>
        </w:rPr>
      </w:pPr>
    </w:p>
    <w:p w:rsidR="001C7204" w:rsidRPr="00001746" w:rsidRDefault="001C7204" w:rsidP="001C7204">
      <w:pPr>
        <w:spacing w:after="0"/>
        <w:ind w:left="2124"/>
        <w:jc w:val="both"/>
        <w:rPr>
          <w:rFonts w:ascii="Arial" w:hAnsi="Arial" w:cs="Arial"/>
          <w:sz w:val="20"/>
          <w:szCs w:val="20"/>
        </w:rPr>
      </w:pPr>
      <w:proofErr w:type="gramStart"/>
      <w:r w:rsidRPr="005C48F4">
        <w:rPr>
          <w:rFonts w:ascii="Arial" w:hAnsi="Arial" w:cs="Arial"/>
          <w:sz w:val="20"/>
          <w:szCs w:val="20"/>
        </w:rPr>
        <w:t>FECHA</w:t>
      </w:r>
      <w:r w:rsidRPr="00001746">
        <w:rPr>
          <w:rFonts w:ascii="Arial" w:hAnsi="Arial" w:cs="Arial"/>
          <w:sz w:val="20"/>
          <w:szCs w:val="20"/>
        </w:rPr>
        <w:t>:…</w:t>
      </w:r>
      <w:proofErr w:type="gramEnd"/>
      <w:r w:rsidRPr="00001746">
        <w:rPr>
          <w:rFonts w:ascii="Arial" w:hAnsi="Arial" w:cs="Arial"/>
          <w:sz w:val="20"/>
          <w:szCs w:val="20"/>
        </w:rPr>
        <w:t>…………</w:t>
      </w:r>
    </w:p>
    <w:p w:rsidR="001C7204" w:rsidRPr="00001746" w:rsidRDefault="001C7204" w:rsidP="001C7204">
      <w:pPr>
        <w:spacing w:after="0"/>
        <w:ind w:left="2124"/>
        <w:jc w:val="both"/>
        <w:rPr>
          <w:rFonts w:ascii="Arial" w:hAnsi="Arial" w:cs="Arial"/>
          <w:sz w:val="20"/>
          <w:szCs w:val="20"/>
        </w:rPr>
      </w:pPr>
      <w:proofErr w:type="gramStart"/>
      <w:r w:rsidRPr="00001746">
        <w:rPr>
          <w:rFonts w:ascii="Arial" w:hAnsi="Arial" w:cs="Arial"/>
          <w:sz w:val="20"/>
          <w:szCs w:val="20"/>
        </w:rPr>
        <w:t>CLIENTE:…</w:t>
      </w:r>
      <w:proofErr w:type="gramEnd"/>
      <w:r w:rsidRPr="00001746">
        <w:rPr>
          <w:rFonts w:ascii="Arial" w:hAnsi="Arial" w:cs="Arial"/>
          <w:sz w:val="20"/>
          <w:szCs w:val="20"/>
        </w:rPr>
        <w:t>………..</w:t>
      </w:r>
    </w:p>
    <w:p w:rsidR="001C7204" w:rsidRPr="00706B25" w:rsidRDefault="001C7204" w:rsidP="001C7204">
      <w:pPr>
        <w:spacing w:after="0"/>
        <w:ind w:left="2124"/>
        <w:jc w:val="both"/>
        <w:rPr>
          <w:rFonts w:ascii="Arial" w:hAnsi="Arial" w:cs="Arial"/>
          <w:sz w:val="20"/>
          <w:szCs w:val="20"/>
        </w:rPr>
      </w:pPr>
      <w:r w:rsidRPr="00001746">
        <w:rPr>
          <w:rFonts w:ascii="Arial" w:hAnsi="Arial" w:cs="Arial"/>
          <w:sz w:val="20"/>
          <w:szCs w:val="20"/>
        </w:rPr>
        <w:t xml:space="preserve">CUENTA </w:t>
      </w:r>
      <w:proofErr w:type="gramStart"/>
      <w:r w:rsidRPr="00001746">
        <w:rPr>
          <w:rFonts w:ascii="Arial" w:hAnsi="Arial" w:cs="Arial"/>
          <w:sz w:val="20"/>
          <w:szCs w:val="20"/>
        </w:rPr>
        <w:t>No.:…</w:t>
      </w:r>
      <w:proofErr w:type="gramEnd"/>
      <w:r w:rsidRPr="00001746">
        <w:rPr>
          <w:rFonts w:ascii="Arial" w:hAnsi="Arial" w:cs="Arial"/>
          <w:sz w:val="20"/>
          <w:szCs w:val="20"/>
        </w:rPr>
        <w:t>…………</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noProof/>
          <w:sz w:val="20"/>
          <w:szCs w:val="20"/>
          <w:lang w:eastAsia="es-UY"/>
        </w:rPr>
        <mc:AlternateContent>
          <mc:Choice Requires="wps">
            <w:drawing>
              <wp:anchor distT="0" distB="0" distL="114300" distR="114300" simplePos="0" relativeHeight="251661312" behindDoc="0" locked="0" layoutInCell="1" allowOverlap="1" wp14:anchorId="1B204189" wp14:editId="3F7EE582">
                <wp:simplePos x="0" y="0"/>
                <wp:positionH relativeFrom="margin">
                  <wp:align>right</wp:align>
                </wp:positionH>
                <wp:positionV relativeFrom="paragraph">
                  <wp:posOffset>10453</wp:posOffset>
                </wp:positionV>
                <wp:extent cx="5380892" cy="386861"/>
                <wp:effectExtent l="0" t="0" r="10795" b="13335"/>
                <wp:wrapNone/>
                <wp:docPr id="3" name="Cuadro de texto 3"/>
                <wp:cNvGraphicFramePr/>
                <a:graphic xmlns:a="http://schemas.openxmlformats.org/drawingml/2006/main">
                  <a:graphicData uri="http://schemas.microsoft.com/office/word/2010/wordprocessingShape">
                    <wps:wsp>
                      <wps:cNvSpPr txBox="1"/>
                      <wps:spPr>
                        <a:xfrm>
                          <a:off x="0" y="0"/>
                          <a:ext cx="5380892" cy="386861"/>
                        </a:xfrm>
                        <a:prstGeom prst="rect">
                          <a:avLst/>
                        </a:prstGeom>
                        <a:solidFill>
                          <a:sysClr val="window" lastClr="FFFFFF"/>
                        </a:solidFill>
                        <a:ln w="6350">
                          <a:solidFill>
                            <a:prstClr val="black"/>
                          </a:solidFill>
                        </a:ln>
                        <a:effectLst/>
                      </wps:spPr>
                      <wps:txbx>
                        <w:txbxContent>
                          <w:p w:rsidR="001C7204" w:rsidRDefault="001C7204" w:rsidP="001C7204">
                            <w:pPr>
                              <w:jc w:val="both"/>
                            </w:pPr>
                            <w:r w:rsidRPr="003A1147">
                              <w:rPr>
                                <w:rFonts w:ascii="Arial" w:hAnsi="Arial" w:cs="Arial"/>
                                <w:b/>
                                <w:sz w:val="20"/>
                                <w:szCs w:val="20"/>
                              </w:rPr>
                              <w:t>CONDICIONES PARTICULARES del CONTRATO Y APERTURA DE CUENTA CORRIENTE PARA EL USO DE TARJETA DE CR</w:t>
                            </w:r>
                            <w:r>
                              <w:rPr>
                                <w:rFonts w:ascii="Arial" w:hAnsi="Arial" w:cs="Arial"/>
                                <w:b/>
                                <w:sz w:val="20"/>
                                <w:szCs w:val="20"/>
                              </w:rPr>
                              <w:t>É</w:t>
                            </w:r>
                            <w:r w:rsidRPr="003A1147">
                              <w:rPr>
                                <w:rFonts w:ascii="Arial" w:hAnsi="Arial" w:cs="Arial"/>
                                <w:b/>
                                <w:sz w:val="20"/>
                                <w:szCs w:val="20"/>
                              </w:rPr>
                              <w:t>DITO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04189" id="Cuadro de texto 3" o:spid="_x0000_s1027" type="#_x0000_t202" style="position:absolute;left:0;text-align:left;margin-left:372.5pt;margin-top:.8pt;width:423.7pt;height:30.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" fillcolor="window" strokeweight=".5pt">
                <v:textbox>
                  <w:txbxContent>
                    <w:p w:rsidR="001C7204" w:rsidRDefault="001C7204" w:rsidP="001C7204">
                      <w:pPr>
                        <w:jc w:val="both"/>
                      </w:pPr>
                      <w:r w:rsidRPr="003A1147">
                        <w:rPr>
                          <w:rFonts w:ascii="Arial" w:hAnsi="Arial" w:cs="Arial"/>
                          <w:b/>
                          <w:sz w:val="20"/>
                          <w:szCs w:val="20"/>
                        </w:rPr>
                        <w:t>CONDICIONES PARTICULARES del CONTRATO Y APERTURA DE CUENTA CORRIENTE PARA EL USO DE TARJETA DE CR</w:t>
                      </w:r>
                      <w:r>
                        <w:rPr>
                          <w:rFonts w:ascii="Arial" w:hAnsi="Arial" w:cs="Arial"/>
                          <w:b/>
                          <w:sz w:val="20"/>
                          <w:szCs w:val="20"/>
                        </w:rPr>
                        <w:t>É</w:t>
                      </w:r>
                      <w:r w:rsidRPr="003A1147">
                        <w:rPr>
                          <w:rFonts w:ascii="Arial" w:hAnsi="Arial" w:cs="Arial"/>
                          <w:b/>
                          <w:sz w:val="20"/>
                          <w:szCs w:val="20"/>
                        </w:rPr>
                        <w:t>DITO</w:t>
                      </w:r>
                    </w:p>
                  </w:txbxContent>
                </v:textbox>
                <w10:wrap anchorx="margin"/>
              </v:shape>
            </w:pict>
          </mc:Fallback>
        </mc:AlternateConten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MARCA</w:t>
      </w:r>
      <w:r w:rsidRPr="009F0634">
        <w:rPr>
          <w:rFonts w:ascii="Arial" w:hAnsi="Arial" w:cs="Arial"/>
          <w:sz w:val="20"/>
          <w:szCs w:val="20"/>
        </w:rPr>
        <w:t>:</w:t>
      </w:r>
      <w:r w:rsidRPr="00706B25">
        <w:rPr>
          <w:rFonts w:ascii="Arial" w:hAnsi="Arial" w:cs="Arial"/>
          <w:b/>
          <w:sz w:val="20"/>
          <w:szCs w:val="20"/>
        </w:rPr>
        <w:t xml:space="preserve"> </w:t>
      </w:r>
      <w:r>
        <w:rPr>
          <w:rFonts w:ascii="Arial" w:hAnsi="Arial" w:cs="Arial"/>
          <w:b/>
          <w:sz w:val="20"/>
          <w:szCs w:val="20"/>
        </w:rPr>
        <w:t>MASTERCARD</w:t>
      </w:r>
      <w:r w:rsidRPr="00706B25">
        <w:rPr>
          <w:rFonts w:ascii="Arial" w:hAnsi="Arial" w:cs="Arial"/>
          <w:sz w:val="20"/>
          <w:szCs w:val="20"/>
        </w:rPr>
        <w:t xml:space="preserve"> (artículo I.1 del Contrato)</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b/>
          <w:sz w:val="20"/>
          <w:szCs w:val="20"/>
        </w:rPr>
      </w:pPr>
      <w:proofErr w:type="gramStart"/>
      <w:r w:rsidRPr="00CD4EA9">
        <w:rPr>
          <w:rFonts w:ascii="Arial" w:hAnsi="Arial" w:cs="Arial"/>
          <w:b/>
          <w:sz w:val="20"/>
          <w:szCs w:val="20"/>
          <w:u w:val="single"/>
        </w:rPr>
        <w:t>TIP</w:t>
      </w:r>
      <w:r w:rsidRPr="00001746">
        <w:rPr>
          <w:rFonts w:ascii="Arial" w:hAnsi="Arial" w:cs="Arial"/>
          <w:b/>
          <w:sz w:val="20"/>
          <w:szCs w:val="20"/>
          <w:u w:val="single"/>
        </w:rPr>
        <w:t>O</w:t>
      </w:r>
      <w:r w:rsidRPr="00001746">
        <w:rPr>
          <w:rFonts w:ascii="Arial" w:hAnsi="Arial" w:cs="Arial"/>
          <w:sz w:val="20"/>
          <w:szCs w:val="20"/>
        </w:rPr>
        <w:t>:…</w:t>
      </w:r>
      <w:proofErr w:type="gramEnd"/>
      <w:r w:rsidRPr="00001746">
        <w:rPr>
          <w:rFonts w:ascii="Arial" w:hAnsi="Arial" w:cs="Arial"/>
          <w:sz w:val="20"/>
          <w:szCs w:val="20"/>
        </w:rPr>
        <w:t>…………</w:t>
      </w:r>
    </w:p>
    <w:p w:rsidR="001C7204" w:rsidRPr="00706B25" w:rsidRDefault="001C7204" w:rsidP="001C7204">
      <w:pPr>
        <w:spacing w:after="0"/>
        <w:jc w:val="both"/>
        <w:rPr>
          <w:rFonts w:ascii="Arial" w:hAnsi="Arial" w:cs="Arial"/>
          <w:b/>
          <w:sz w:val="20"/>
          <w:szCs w:val="20"/>
        </w:rPr>
      </w:pPr>
      <w:r w:rsidRPr="00706B25">
        <w:rPr>
          <w:rFonts w:ascii="Arial" w:hAnsi="Arial" w:cs="Arial"/>
          <w:b/>
          <w:sz w:val="20"/>
          <w:szCs w:val="20"/>
        </w:rPr>
        <w:t xml:space="preserve"> </w:t>
      </w: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COSTO ANUAL DE LA TARJETA</w:t>
      </w:r>
      <w:r w:rsidRPr="009F0634">
        <w:rPr>
          <w:rFonts w:ascii="Arial" w:hAnsi="Arial" w:cs="Arial"/>
          <w:sz w:val="20"/>
          <w:szCs w:val="20"/>
        </w:rPr>
        <w:t>:</w:t>
      </w:r>
      <w:r w:rsidRPr="00706B25">
        <w:rPr>
          <w:rFonts w:ascii="Arial" w:hAnsi="Arial" w:cs="Arial"/>
          <w:sz w:val="20"/>
          <w:szCs w:val="20"/>
        </w:rPr>
        <w:t xml:space="preserve"> (artículo I.19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Los precios por concepto renovación y cargo anual serán los siguientes:</w:t>
      </w:r>
    </w:p>
    <w:tbl>
      <w:tblPr>
        <w:tblW w:w="5029" w:type="dxa"/>
        <w:jc w:val="center"/>
        <w:tblCellMar>
          <w:top w:w="46" w:type="dxa"/>
          <w:left w:w="107" w:type="dxa"/>
          <w:right w:w="106" w:type="dxa"/>
        </w:tblCellMar>
        <w:tblLook w:val="04A0" w:firstRow="1" w:lastRow="0" w:firstColumn="1" w:lastColumn="0" w:noHBand="0" w:noVBand="1"/>
      </w:tblPr>
      <w:tblGrid>
        <w:gridCol w:w="1886"/>
        <w:gridCol w:w="1572"/>
        <w:gridCol w:w="1571"/>
      </w:tblGrid>
      <w:tr w:rsidR="001C7204" w:rsidRPr="00706B25" w:rsidTr="00173066">
        <w:trPr>
          <w:trHeight w:val="812"/>
          <w:jc w:val="center"/>
        </w:trPr>
        <w:tc>
          <w:tcPr>
            <w:tcW w:w="18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Producto</w:t>
            </w:r>
          </w:p>
        </w:tc>
        <w:tc>
          <w:tcPr>
            <w:tcW w:w="157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Cargo Anual y</w:t>
            </w:r>
          </w:p>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Renovación</w:t>
            </w:r>
          </w:p>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(sin IVA) (*)</w:t>
            </w:r>
          </w:p>
        </w:tc>
        <w:tc>
          <w:tcPr>
            <w:tcW w:w="157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Cargo Anual y</w:t>
            </w:r>
          </w:p>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Renovación</w:t>
            </w:r>
          </w:p>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(con IVA) (*)</w:t>
            </w:r>
          </w:p>
        </w:tc>
      </w:tr>
      <w:tr w:rsidR="001C7204" w:rsidRPr="00706B25" w:rsidTr="00173066">
        <w:trPr>
          <w:trHeight w:val="280"/>
          <w:jc w:val="center"/>
        </w:trPr>
        <w:tc>
          <w:tcPr>
            <w:tcW w:w="188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REGIONAL </w:t>
            </w:r>
          </w:p>
        </w:tc>
        <w:tc>
          <w:tcPr>
            <w:tcW w:w="1572"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$ 900</w:t>
            </w:r>
          </w:p>
        </w:tc>
        <w:tc>
          <w:tcPr>
            <w:tcW w:w="157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$ 1.098</w:t>
            </w:r>
          </w:p>
        </w:tc>
      </w:tr>
      <w:tr w:rsidR="001C7204" w:rsidRPr="00706B25" w:rsidTr="00173066">
        <w:trPr>
          <w:trHeight w:val="278"/>
          <w:jc w:val="center"/>
        </w:trPr>
        <w:tc>
          <w:tcPr>
            <w:tcW w:w="188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INTERNACIONAL </w:t>
            </w:r>
          </w:p>
        </w:tc>
        <w:tc>
          <w:tcPr>
            <w:tcW w:w="1572"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$ 900</w:t>
            </w:r>
          </w:p>
        </w:tc>
        <w:tc>
          <w:tcPr>
            <w:tcW w:w="157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$ 1.098</w:t>
            </w:r>
          </w:p>
        </w:tc>
      </w:tr>
      <w:tr w:rsidR="001C7204" w:rsidRPr="00706B25" w:rsidTr="00173066">
        <w:trPr>
          <w:trHeight w:val="279"/>
          <w:jc w:val="center"/>
        </w:trPr>
        <w:tc>
          <w:tcPr>
            <w:tcW w:w="188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ORO </w:t>
            </w:r>
          </w:p>
        </w:tc>
        <w:tc>
          <w:tcPr>
            <w:tcW w:w="1572"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$ 2.100</w:t>
            </w:r>
          </w:p>
        </w:tc>
        <w:tc>
          <w:tcPr>
            <w:tcW w:w="157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$ 2.562</w:t>
            </w:r>
          </w:p>
        </w:tc>
      </w:tr>
      <w:tr w:rsidR="001C7204" w:rsidRPr="00706B25" w:rsidTr="00173066">
        <w:trPr>
          <w:trHeight w:val="279"/>
          <w:jc w:val="center"/>
        </w:trPr>
        <w:tc>
          <w:tcPr>
            <w:tcW w:w="188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PLATINO</w:t>
            </w:r>
          </w:p>
        </w:tc>
        <w:tc>
          <w:tcPr>
            <w:tcW w:w="1572"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$ 3.300</w:t>
            </w:r>
          </w:p>
        </w:tc>
        <w:tc>
          <w:tcPr>
            <w:tcW w:w="157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$ 4.026</w:t>
            </w:r>
          </w:p>
        </w:tc>
      </w:tr>
      <w:tr w:rsidR="001C7204" w:rsidRPr="00706B25" w:rsidTr="00173066">
        <w:trPr>
          <w:trHeight w:val="278"/>
          <w:jc w:val="center"/>
        </w:trPr>
        <w:tc>
          <w:tcPr>
            <w:tcW w:w="188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BLACK</w:t>
            </w:r>
          </w:p>
        </w:tc>
        <w:tc>
          <w:tcPr>
            <w:tcW w:w="1572"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$4.200</w:t>
            </w:r>
          </w:p>
        </w:tc>
        <w:tc>
          <w:tcPr>
            <w:tcW w:w="157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$ 5.124</w:t>
            </w:r>
          </w:p>
        </w:tc>
      </w:tr>
    </w:tbl>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w:t>
      </w:r>
      <w:proofErr w:type="gramStart"/>
      <w:r w:rsidRPr="00706B25">
        <w:rPr>
          <w:rFonts w:ascii="Arial" w:hAnsi="Arial" w:cs="Arial"/>
          <w:sz w:val="20"/>
          <w:szCs w:val="20"/>
        </w:rPr>
        <w:t>*)Salvo</w:t>
      </w:r>
      <w:proofErr w:type="gramEnd"/>
      <w:r w:rsidRPr="00706B25">
        <w:rPr>
          <w:rFonts w:ascii="Arial" w:hAnsi="Arial" w:cs="Arial"/>
          <w:sz w:val="20"/>
          <w:szCs w:val="20"/>
        </w:rPr>
        <w:t xml:space="preserve"> indicación expresa en contrario, todos los precios de renovación y cargo anual se cobrarán en 3</w:t>
      </w:r>
      <w:r>
        <w:rPr>
          <w:rFonts w:ascii="Arial" w:hAnsi="Arial" w:cs="Arial"/>
          <w:sz w:val="20"/>
          <w:szCs w:val="20"/>
        </w:rPr>
        <w:t xml:space="preserve"> </w:t>
      </w:r>
      <w:r w:rsidRPr="00706B25">
        <w:rPr>
          <w:rFonts w:ascii="Arial" w:hAnsi="Arial" w:cs="Arial"/>
          <w:sz w:val="20"/>
          <w:szCs w:val="20"/>
        </w:rPr>
        <w:t xml:space="preserve">(tres) </w:t>
      </w:r>
      <w:r>
        <w:rPr>
          <w:rFonts w:ascii="Arial" w:hAnsi="Arial" w:cs="Arial"/>
          <w:sz w:val="20"/>
          <w:szCs w:val="20"/>
        </w:rPr>
        <w:t>c</w:t>
      </w:r>
      <w:r w:rsidRPr="00706B25">
        <w:rPr>
          <w:rFonts w:ascii="Arial" w:hAnsi="Arial" w:cs="Arial"/>
          <w:sz w:val="20"/>
          <w:szCs w:val="20"/>
        </w:rPr>
        <w:t xml:space="preserve">uotas mensuales,  iguales y consecutivas. </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costo de emisión es de $</w:t>
      </w:r>
      <w:r>
        <w:rPr>
          <w:rFonts w:ascii="Arial" w:hAnsi="Arial" w:cs="Arial"/>
          <w:sz w:val="20"/>
          <w:szCs w:val="20"/>
        </w:rPr>
        <w:t xml:space="preserve"> </w:t>
      </w:r>
      <w:r w:rsidRPr="00706B25">
        <w:rPr>
          <w:rFonts w:ascii="Arial" w:hAnsi="Arial" w:cs="Arial"/>
          <w:sz w:val="20"/>
          <w:szCs w:val="20"/>
        </w:rPr>
        <w:t xml:space="preserve">0. </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En caso de rescisión por cualquier causa, el Banco reembolsará al CLIENTE lo percibido anticipadamente por costo anual de la Tarjeta a prorrata del tiempo restante hasta la fecha de </w:t>
      </w:r>
      <w:proofErr w:type="gramStart"/>
      <w:r w:rsidRPr="00706B25">
        <w:rPr>
          <w:rFonts w:ascii="Arial" w:hAnsi="Arial" w:cs="Arial"/>
          <w:sz w:val="20"/>
          <w:szCs w:val="20"/>
        </w:rPr>
        <w:t>rescisión,  previa</w:t>
      </w:r>
      <w:proofErr w:type="gramEnd"/>
      <w:r w:rsidRPr="00706B25">
        <w:rPr>
          <w:rFonts w:ascii="Arial" w:hAnsi="Arial" w:cs="Arial"/>
          <w:sz w:val="20"/>
          <w:szCs w:val="20"/>
        </w:rPr>
        <w:t xml:space="preserve"> devolución de la Tarjeta de Crédito.</w:t>
      </w:r>
    </w:p>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b/>
          <w:sz w:val="20"/>
          <w:szCs w:val="20"/>
        </w:rPr>
      </w:pPr>
      <w:r w:rsidRPr="00706B25">
        <w:rPr>
          <w:rFonts w:ascii="Arial" w:hAnsi="Arial" w:cs="Arial"/>
          <w:b/>
          <w:sz w:val="20"/>
          <w:szCs w:val="20"/>
          <w:u w:val="single"/>
        </w:rPr>
        <w:t>BONIFICACIONES</w:t>
      </w:r>
      <w:r w:rsidRPr="009F0634">
        <w:rPr>
          <w:rFonts w:ascii="Arial" w:hAnsi="Arial" w:cs="Arial"/>
          <w:sz w:val="20"/>
          <w:szCs w:val="20"/>
        </w:rPr>
        <w:t>:</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Se aplicarán bonificaciones en las renovaciones y cargos anuales por servicio de las tarjetas de crédito, de acuerdo al consumo promedio mensual registrado en el año anterior, de acuerdo al siguiente detalle:</w:t>
      </w:r>
    </w:p>
    <w:tbl>
      <w:tblPr>
        <w:tblW w:w="7715" w:type="dxa"/>
        <w:jc w:val="center"/>
        <w:tblCellMar>
          <w:top w:w="44" w:type="dxa"/>
          <w:left w:w="109" w:type="dxa"/>
          <w:right w:w="65" w:type="dxa"/>
        </w:tblCellMar>
        <w:tblLook w:val="04A0" w:firstRow="1" w:lastRow="0" w:firstColumn="1" w:lastColumn="0" w:noHBand="0" w:noVBand="1"/>
      </w:tblPr>
      <w:tblGrid>
        <w:gridCol w:w="1797"/>
        <w:gridCol w:w="3301"/>
        <w:gridCol w:w="2617"/>
      </w:tblGrid>
      <w:tr w:rsidR="001C7204" w:rsidRPr="00706B25" w:rsidTr="00173066">
        <w:trPr>
          <w:trHeight w:val="420"/>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p>
          <w:p w:rsidR="001C7204" w:rsidRPr="00706B25" w:rsidRDefault="001C7204" w:rsidP="00173066">
            <w:pPr>
              <w:spacing w:after="0"/>
              <w:jc w:val="both"/>
              <w:rPr>
                <w:rFonts w:ascii="Arial" w:hAnsi="Arial" w:cs="Arial"/>
                <w:b/>
                <w:sz w:val="20"/>
                <w:szCs w:val="20"/>
              </w:rPr>
            </w:pPr>
            <w:r w:rsidRPr="00706B25">
              <w:rPr>
                <w:rFonts w:ascii="Arial" w:hAnsi="Arial" w:cs="Arial"/>
                <w:b/>
                <w:sz w:val="20"/>
                <w:szCs w:val="20"/>
              </w:rPr>
              <w:t xml:space="preserve">Producto </w:t>
            </w:r>
          </w:p>
        </w:tc>
        <w:tc>
          <w:tcPr>
            <w:tcW w:w="591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r w:rsidRPr="00706B25">
              <w:rPr>
                <w:rFonts w:ascii="Arial" w:hAnsi="Arial" w:cs="Arial"/>
                <w:b/>
                <w:sz w:val="20"/>
                <w:szCs w:val="20"/>
              </w:rPr>
              <w:t xml:space="preserve">Consumo mensual promedio </w:t>
            </w:r>
          </w:p>
        </w:tc>
      </w:tr>
      <w:tr w:rsidR="001C7204" w:rsidRPr="00706B25" w:rsidTr="00173066">
        <w:trPr>
          <w:trHeight w:val="278"/>
          <w:jc w:val="center"/>
        </w:trPr>
        <w:tc>
          <w:tcPr>
            <w:tcW w:w="0" w:type="auto"/>
            <w:vMerge/>
            <w:tcBorders>
              <w:top w:val="nil"/>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p>
        </w:tc>
        <w:tc>
          <w:tcPr>
            <w:tcW w:w="330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r w:rsidRPr="00706B25">
              <w:rPr>
                <w:rFonts w:ascii="Arial" w:hAnsi="Arial" w:cs="Arial"/>
                <w:b/>
                <w:sz w:val="20"/>
                <w:szCs w:val="20"/>
              </w:rPr>
              <w:t xml:space="preserve">Bonificación 50% </w:t>
            </w:r>
          </w:p>
        </w:tc>
        <w:tc>
          <w:tcPr>
            <w:tcW w:w="261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r w:rsidRPr="00706B25">
              <w:rPr>
                <w:rFonts w:ascii="Arial" w:hAnsi="Arial" w:cs="Arial"/>
                <w:b/>
                <w:sz w:val="20"/>
                <w:szCs w:val="20"/>
              </w:rPr>
              <w:t xml:space="preserve">Bonificación 100% </w:t>
            </w:r>
          </w:p>
        </w:tc>
      </w:tr>
      <w:tr w:rsidR="001C7204" w:rsidRPr="00706B25" w:rsidTr="00173066">
        <w:trPr>
          <w:trHeight w:val="280"/>
          <w:jc w:val="center"/>
        </w:trPr>
        <w:tc>
          <w:tcPr>
            <w:tcW w:w="179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REGIONAL </w:t>
            </w:r>
          </w:p>
        </w:tc>
        <w:tc>
          <w:tcPr>
            <w:tcW w:w="330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Desde U$S 300 hasta U$S 500</w:t>
            </w:r>
          </w:p>
        </w:tc>
        <w:tc>
          <w:tcPr>
            <w:tcW w:w="261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Más de U$S 500</w:t>
            </w:r>
          </w:p>
        </w:tc>
      </w:tr>
      <w:tr w:rsidR="001C7204" w:rsidRPr="00706B25" w:rsidTr="0017306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INTERNACIONAL </w:t>
            </w:r>
          </w:p>
        </w:tc>
        <w:tc>
          <w:tcPr>
            <w:tcW w:w="330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Desde U$S 400 hasta U$S 700</w:t>
            </w:r>
          </w:p>
        </w:tc>
        <w:tc>
          <w:tcPr>
            <w:tcW w:w="261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Más de U$S 700</w:t>
            </w:r>
          </w:p>
        </w:tc>
      </w:tr>
      <w:tr w:rsidR="001C7204" w:rsidRPr="00706B25" w:rsidTr="0017306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xml:space="preserve">ORO </w:t>
            </w:r>
          </w:p>
        </w:tc>
        <w:tc>
          <w:tcPr>
            <w:tcW w:w="330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Desde U$S 600 hasta U$S 900</w:t>
            </w:r>
          </w:p>
        </w:tc>
        <w:tc>
          <w:tcPr>
            <w:tcW w:w="261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Más de U$S 900</w:t>
            </w:r>
          </w:p>
        </w:tc>
      </w:tr>
      <w:tr w:rsidR="001C7204" w:rsidRPr="00706B25" w:rsidTr="0017306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PLATINO</w:t>
            </w:r>
          </w:p>
        </w:tc>
        <w:tc>
          <w:tcPr>
            <w:tcW w:w="3301"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Desde U$S 800 HASTA U$S 1.200</w:t>
            </w:r>
          </w:p>
        </w:tc>
        <w:tc>
          <w:tcPr>
            <w:tcW w:w="261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Pr>
                <w:rFonts w:ascii="Arial" w:hAnsi="Arial" w:cs="Arial"/>
                <w:sz w:val="20"/>
                <w:szCs w:val="20"/>
              </w:rPr>
              <w:t>Más de U$S 1.200</w:t>
            </w:r>
          </w:p>
        </w:tc>
      </w:tr>
      <w:tr w:rsidR="001C7204" w:rsidRPr="00706B25" w:rsidTr="00173066">
        <w:trPr>
          <w:trHeight w:val="278"/>
          <w:jc w:val="center"/>
        </w:trPr>
        <w:tc>
          <w:tcPr>
            <w:tcW w:w="1797" w:type="dxa"/>
            <w:tcBorders>
              <w:top w:val="single" w:sz="4" w:space="0" w:color="000000"/>
              <w:left w:val="single" w:sz="4" w:space="0" w:color="000000"/>
              <w:bottom w:val="single" w:sz="4" w:space="0" w:color="000000"/>
              <w:right w:val="single" w:sz="4" w:space="0" w:color="000000"/>
            </w:tcBorders>
          </w:tcPr>
          <w:p w:rsidR="001C7204" w:rsidRPr="00BE31E6" w:rsidRDefault="001C7204" w:rsidP="00173066">
            <w:pPr>
              <w:spacing w:after="0"/>
              <w:jc w:val="both"/>
              <w:rPr>
                <w:rFonts w:ascii="Arial" w:hAnsi="Arial" w:cs="Arial"/>
                <w:sz w:val="20"/>
                <w:szCs w:val="20"/>
              </w:rPr>
            </w:pPr>
            <w:r w:rsidRPr="00BE31E6">
              <w:rPr>
                <w:rFonts w:ascii="Arial" w:hAnsi="Arial" w:cs="Arial"/>
                <w:sz w:val="20"/>
                <w:szCs w:val="20"/>
              </w:rPr>
              <w:t xml:space="preserve">BLACK </w:t>
            </w:r>
          </w:p>
        </w:tc>
        <w:tc>
          <w:tcPr>
            <w:tcW w:w="3301" w:type="dxa"/>
            <w:tcBorders>
              <w:top w:val="single" w:sz="4" w:space="0" w:color="000000"/>
              <w:left w:val="single" w:sz="4" w:space="0" w:color="000000"/>
              <w:bottom w:val="single" w:sz="4" w:space="0" w:color="000000"/>
              <w:right w:val="single" w:sz="4" w:space="0" w:color="000000"/>
            </w:tcBorders>
          </w:tcPr>
          <w:p w:rsidR="001C7204" w:rsidRPr="00BE31E6" w:rsidRDefault="001C7204" w:rsidP="00173066">
            <w:pPr>
              <w:spacing w:after="0"/>
              <w:jc w:val="both"/>
              <w:rPr>
                <w:rFonts w:ascii="Arial" w:hAnsi="Arial" w:cs="Arial"/>
                <w:sz w:val="20"/>
                <w:szCs w:val="20"/>
              </w:rPr>
            </w:pPr>
            <w:r w:rsidRPr="00BE31E6">
              <w:rPr>
                <w:rFonts w:ascii="Arial" w:hAnsi="Arial" w:cs="Arial"/>
                <w:sz w:val="20"/>
                <w:szCs w:val="20"/>
              </w:rPr>
              <w:t>Desde U$S 1.000 hasta U$S 1.500</w:t>
            </w:r>
          </w:p>
        </w:tc>
        <w:tc>
          <w:tcPr>
            <w:tcW w:w="2617" w:type="dxa"/>
            <w:tcBorders>
              <w:top w:val="single" w:sz="4" w:space="0" w:color="000000"/>
              <w:left w:val="single" w:sz="4" w:space="0" w:color="000000"/>
              <w:bottom w:val="single" w:sz="4" w:space="0" w:color="000000"/>
              <w:right w:val="single" w:sz="4" w:space="0" w:color="000000"/>
            </w:tcBorders>
          </w:tcPr>
          <w:p w:rsidR="001C7204" w:rsidRPr="00BE31E6" w:rsidRDefault="001C7204" w:rsidP="00173066">
            <w:pPr>
              <w:spacing w:after="0"/>
              <w:jc w:val="both"/>
              <w:rPr>
                <w:rFonts w:ascii="Arial" w:hAnsi="Arial" w:cs="Arial"/>
                <w:sz w:val="20"/>
                <w:szCs w:val="20"/>
              </w:rPr>
            </w:pPr>
            <w:r w:rsidRPr="00BE31E6">
              <w:rPr>
                <w:rFonts w:ascii="Arial" w:hAnsi="Arial" w:cs="Arial"/>
                <w:sz w:val="20"/>
                <w:szCs w:val="20"/>
              </w:rPr>
              <w:t>Más de U$S 1.500</w:t>
            </w:r>
          </w:p>
        </w:tc>
      </w:tr>
    </w:tbl>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En los convenios de coparticipación de marcas, se mantendrán los precios establecidos en los respectivos contratos.</w:t>
      </w:r>
    </w:p>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LÍMITE DE CR</w:t>
      </w:r>
      <w:r>
        <w:rPr>
          <w:rFonts w:ascii="Arial" w:hAnsi="Arial" w:cs="Arial"/>
          <w:b/>
          <w:sz w:val="20"/>
          <w:szCs w:val="20"/>
          <w:u w:val="single"/>
        </w:rPr>
        <w:t>É</w:t>
      </w:r>
      <w:r w:rsidRPr="00706B25">
        <w:rPr>
          <w:rFonts w:ascii="Arial" w:hAnsi="Arial" w:cs="Arial"/>
          <w:b/>
          <w:sz w:val="20"/>
          <w:szCs w:val="20"/>
          <w:u w:val="single"/>
        </w:rPr>
        <w:t>DITO</w:t>
      </w:r>
      <w:r w:rsidRPr="009F0634">
        <w:rPr>
          <w:rFonts w:ascii="Arial" w:hAnsi="Arial" w:cs="Arial"/>
          <w:sz w:val="20"/>
          <w:szCs w:val="20"/>
        </w:rPr>
        <w:t>:</w:t>
      </w:r>
      <w:r w:rsidRPr="00706B25">
        <w:rPr>
          <w:rFonts w:ascii="Arial" w:hAnsi="Arial" w:cs="Arial"/>
          <w:sz w:val="20"/>
          <w:szCs w:val="20"/>
        </w:rPr>
        <w:t xml:space="preserve"> (artículo I.7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El límite del crédito de la Tarjeta y sus Adicionales incluyendo intereses, comisiones, impuestos y demás Cargos por     un     monto     máximo     de     </w:t>
      </w:r>
      <w:r w:rsidRPr="00001746">
        <w:rPr>
          <w:rFonts w:ascii="Arial" w:hAnsi="Arial" w:cs="Arial"/>
          <w:sz w:val="20"/>
          <w:szCs w:val="20"/>
        </w:rPr>
        <w:t>$     ……………     (son pesos     uruguayos ………………………………………………………………</w:t>
      </w:r>
      <w:proofErr w:type="gramStart"/>
      <w:r w:rsidRPr="00001746">
        <w:rPr>
          <w:rFonts w:ascii="Arial" w:hAnsi="Arial" w:cs="Arial"/>
          <w:sz w:val="20"/>
          <w:szCs w:val="20"/>
        </w:rPr>
        <w:t>…….</w:t>
      </w:r>
      <w:proofErr w:type="gramEnd"/>
      <w:r w:rsidRPr="00001746">
        <w:rPr>
          <w:rFonts w:ascii="Arial" w:hAnsi="Arial" w:cs="Arial"/>
          <w:sz w:val="20"/>
          <w:szCs w:val="20"/>
        </w:rPr>
        <w:t>) o U$S……………(son dólares estadounidenses…………………………………………………………………….)</w:t>
      </w:r>
      <w:r w:rsidRPr="00706B25">
        <w:rPr>
          <w:rFonts w:ascii="Arial" w:hAnsi="Arial" w:cs="Arial"/>
          <w:sz w:val="20"/>
          <w:szCs w:val="20"/>
        </w:rPr>
        <w:t>o sus equivalentes en otras monedas.</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El CLIENTE se obliga a no exceder el monto máximo de crédito autorizado. En el caso de que esto </w:t>
      </w:r>
      <w:proofErr w:type="gramStart"/>
      <w:r w:rsidRPr="00706B25">
        <w:rPr>
          <w:rFonts w:ascii="Arial" w:hAnsi="Arial" w:cs="Arial"/>
          <w:sz w:val="20"/>
          <w:szCs w:val="20"/>
        </w:rPr>
        <w:t>llegara</w:t>
      </w:r>
      <w:proofErr w:type="gramEnd"/>
      <w:r w:rsidRPr="00706B25">
        <w:rPr>
          <w:rFonts w:ascii="Arial" w:hAnsi="Arial" w:cs="Arial"/>
          <w:sz w:val="20"/>
          <w:szCs w:val="20"/>
        </w:rPr>
        <w:t xml:space="preserve"> a ocurrir, el Banco podrá exigir el pago inmediato del importe excedido y de todos los demás importes adeudados, pudiendo cancelar el crédito otorgado, y declarar la pérdida de validez de la Tarjeta. Todo</w:t>
      </w:r>
      <w:r>
        <w:rPr>
          <w:rFonts w:ascii="Arial" w:hAnsi="Arial" w:cs="Arial"/>
          <w:sz w:val="20"/>
          <w:szCs w:val="20"/>
        </w:rPr>
        <w:t xml:space="preserve"> s</w:t>
      </w:r>
      <w:r w:rsidRPr="00706B25">
        <w:rPr>
          <w:rFonts w:ascii="Arial" w:hAnsi="Arial" w:cs="Arial"/>
          <w:sz w:val="20"/>
          <w:szCs w:val="20"/>
        </w:rPr>
        <w:t>in perjuicio de las acciones legales a que haya lugar.</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importe de crédito podrá ser modificado por decisión del Banco de conformidad con lo</w:t>
      </w:r>
      <w:r>
        <w:rPr>
          <w:rFonts w:ascii="Arial" w:hAnsi="Arial" w:cs="Arial"/>
          <w:sz w:val="20"/>
          <w:szCs w:val="20"/>
        </w:rPr>
        <w:t xml:space="preserve"> dispuesto por las normas banco</w:t>
      </w:r>
      <w:r w:rsidRPr="00706B25">
        <w:rPr>
          <w:rFonts w:ascii="Arial" w:hAnsi="Arial" w:cs="Arial"/>
          <w:sz w:val="20"/>
          <w:szCs w:val="20"/>
        </w:rPr>
        <w:t>centralistas que se detalla</w:t>
      </w:r>
      <w:r>
        <w:rPr>
          <w:rFonts w:ascii="Arial" w:hAnsi="Arial" w:cs="Arial"/>
          <w:sz w:val="20"/>
          <w:szCs w:val="20"/>
        </w:rPr>
        <w:t>n</w:t>
      </w:r>
      <w:r w:rsidRPr="00706B25">
        <w:rPr>
          <w:rFonts w:ascii="Arial" w:hAnsi="Arial" w:cs="Arial"/>
          <w:sz w:val="20"/>
          <w:szCs w:val="20"/>
        </w:rPr>
        <w:t xml:space="preserve"> en </w:t>
      </w:r>
      <w:proofErr w:type="gramStart"/>
      <w:r w:rsidRPr="00706B25">
        <w:rPr>
          <w:rFonts w:ascii="Arial" w:hAnsi="Arial" w:cs="Arial"/>
          <w:sz w:val="20"/>
          <w:szCs w:val="20"/>
        </w:rPr>
        <w:t>la</w:t>
      </w:r>
      <w:r>
        <w:rPr>
          <w:rFonts w:ascii="Arial" w:hAnsi="Arial" w:cs="Arial"/>
          <w:sz w:val="20"/>
          <w:szCs w:val="20"/>
        </w:rPr>
        <w:t xml:space="preserve"> artículo</w:t>
      </w:r>
      <w:r w:rsidRPr="00706B25">
        <w:rPr>
          <w:rFonts w:ascii="Arial" w:hAnsi="Arial" w:cs="Arial"/>
          <w:sz w:val="20"/>
          <w:szCs w:val="20"/>
        </w:rPr>
        <w:t xml:space="preserve"> </w:t>
      </w:r>
      <w:r>
        <w:rPr>
          <w:rFonts w:ascii="Arial" w:hAnsi="Arial" w:cs="Arial"/>
          <w:sz w:val="20"/>
          <w:szCs w:val="20"/>
        </w:rPr>
        <w:t>I.</w:t>
      </w:r>
      <w:proofErr w:type="gramEnd"/>
      <w:r>
        <w:rPr>
          <w:rFonts w:ascii="Arial" w:hAnsi="Arial" w:cs="Arial"/>
          <w:sz w:val="20"/>
          <w:szCs w:val="20"/>
        </w:rPr>
        <w:t>20</w:t>
      </w:r>
      <w:r w:rsidRPr="00706B25">
        <w:rPr>
          <w:rFonts w:ascii="Arial" w:hAnsi="Arial" w:cs="Arial"/>
          <w:sz w:val="20"/>
          <w:szCs w:val="20"/>
        </w:rPr>
        <w:t xml:space="preserve"> </w:t>
      </w:r>
      <w:r>
        <w:rPr>
          <w:rFonts w:ascii="Arial" w:hAnsi="Arial" w:cs="Arial"/>
          <w:sz w:val="20"/>
          <w:szCs w:val="20"/>
        </w:rPr>
        <w:t>del Contrato.</w:t>
      </w:r>
    </w:p>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ENVÍO DEL ESTADO DE CUENTA</w:t>
      </w:r>
      <w:r w:rsidRPr="009F0634">
        <w:rPr>
          <w:rFonts w:ascii="Arial" w:hAnsi="Arial" w:cs="Arial"/>
          <w:sz w:val="20"/>
          <w:szCs w:val="20"/>
        </w:rPr>
        <w:t>:</w:t>
      </w:r>
      <w:r w:rsidRPr="00706B25">
        <w:rPr>
          <w:rFonts w:ascii="Arial" w:hAnsi="Arial" w:cs="Arial"/>
          <w:sz w:val="20"/>
          <w:szCs w:val="20"/>
        </w:rPr>
        <w:t>(artículo I.10 del Contrato)</w:t>
      </w:r>
    </w:p>
    <w:p w:rsidR="001C7204" w:rsidRPr="00706B25" w:rsidRDefault="001C7204" w:rsidP="001C7204">
      <w:pPr>
        <w:spacing w:after="0"/>
        <w:jc w:val="both"/>
        <w:rPr>
          <w:rFonts w:ascii="Arial" w:hAnsi="Arial" w:cs="Arial"/>
          <w:b/>
          <w:sz w:val="20"/>
          <w:szCs w:val="20"/>
        </w:rPr>
      </w:pPr>
      <w:proofErr w:type="gramStart"/>
      <w:r w:rsidRPr="00706B25">
        <w:rPr>
          <w:rFonts w:ascii="Arial" w:hAnsi="Arial" w:cs="Arial"/>
          <w:b/>
          <w:sz w:val="20"/>
          <w:szCs w:val="20"/>
        </w:rPr>
        <w:t>El  CLIENTE</w:t>
      </w:r>
      <w:proofErr w:type="gramEnd"/>
      <w:r w:rsidRPr="00706B25">
        <w:rPr>
          <w:rFonts w:ascii="Arial" w:hAnsi="Arial" w:cs="Arial"/>
          <w:b/>
          <w:sz w:val="20"/>
          <w:szCs w:val="20"/>
        </w:rPr>
        <w:t xml:space="preserve"> puede obtener el estado de cuenta:</w:t>
      </w:r>
    </w:p>
    <w:p w:rsidR="001C7204" w:rsidRPr="00706B25" w:rsidRDefault="001C7204" w:rsidP="001C7204">
      <w:pPr>
        <w:numPr>
          <w:ilvl w:val="0"/>
          <w:numId w:val="1"/>
        </w:numPr>
        <w:spacing w:after="0"/>
        <w:jc w:val="both"/>
        <w:rPr>
          <w:rFonts w:ascii="Arial" w:hAnsi="Arial" w:cs="Arial"/>
          <w:sz w:val="20"/>
          <w:szCs w:val="20"/>
        </w:rPr>
      </w:pPr>
      <w:r>
        <w:rPr>
          <w:rFonts w:ascii="Arial" w:hAnsi="Arial" w:cs="Arial"/>
          <w:sz w:val="20"/>
          <w:szCs w:val="20"/>
        </w:rPr>
        <w:t>P</w:t>
      </w:r>
      <w:r w:rsidRPr="00706B25">
        <w:rPr>
          <w:rFonts w:ascii="Arial" w:hAnsi="Arial" w:cs="Arial"/>
          <w:sz w:val="20"/>
          <w:szCs w:val="20"/>
        </w:rPr>
        <w:t>or correo común que el Banco enviará a</w:t>
      </w:r>
      <w:r>
        <w:rPr>
          <w:rFonts w:ascii="Arial" w:hAnsi="Arial" w:cs="Arial"/>
          <w:sz w:val="20"/>
          <w:szCs w:val="20"/>
        </w:rPr>
        <w:t>l</w:t>
      </w:r>
      <w:r w:rsidRPr="00706B25">
        <w:rPr>
          <w:rFonts w:ascii="Arial" w:hAnsi="Arial" w:cs="Arial"/>
          <w:sz w:val="20"/>
          <w:szCs w:val="20"/>
        </w:rPr>
        <w:t xml:space="preserve"> domicilio constituido</w:t>
      </w:r>
    </w:p>
    <w:p w:rsidR="001C7204" w:rsidRPr="00706B25" w:rsidRDefault="001C7204" w:rsidP="001C7204">
      <w:pPr>
        <w:numPr>
          <w:ilvl w:val="0"/>
          <w:numId w:val="1"/>
        </w:numPr>
        <w:spacing w:after="0"/>
        <w:jc w:val="both"/>
        <w:rPr>
          <w:rFonts w:ascii="Arial" w:hAnsi="Arial" w:cs="Arial"/>
          <w:sz w:val="20"/>
          <w:szCs w:val="20"/>
        </w:rPr>
      </w:pPr>
      <w:r>
        <w:rPr>
          <w:rFonts w:ascii="Arial" w:hAnsi="Arial" w:cs="Arial"/>
          <w:sz w:val="20"/>
          <w:szCs w:val="20"/>
        </w:rPr>
        <w:t>A</w:t>
      </w:r>
      <w:r w:rsidRPr="00706B25">
        <w:rPr>
          <w:rFonts w:ascii="Arial" w:hAnsi="Arial" w:cs="Arial"/>
          <w:sz w:val="20"/>
          <w:szCs w:val="20"/>
        </w:rPr>
        <w:t xml:space="preserve">cceso directo a la web </w:t>
      </w:r>
      <w:r>
        <w:rPr>
          <w:rFonts w:ascii="Arial" w:hAnsi="Arial" w:cs="Arial"/>
          <w:sz w:val="20"/>
          <w:szCs w:val="20"/>
        </w:rPr>
        <w:t>(Solicitarlo al Tel. 2902 4900)</w:t>
      </w:r>
      <w:hyperlink r:id="rId9" w:history="1"/>
    </w:p>
    <w:p w:rsidR="001C7204" w:rsidRPr="00706B25" w:rsidRDefault="001C7204" w:rsidP="001C7204">
      <w:pPr>
        <w:numPr>
          <w:ilvl w:val="0"/>
          <w:numId w:val="1"/>
        </w:numPr>
        <w:spacing w:after="0"/>
        <w:jc w:val="both"/>
        <w:rPr>
          <w:rFonts w:ascii="Arial" w:hAnsi="Arial" w:cs="Arial"/>
          <w:sz w:val="20"/>
          <w:szCs w:val="20"/>
        </w:rPr>
      </w:pPr>
      <w:r>
        <w:rPr>
          <w:rFonts w:ascii="Arial" w:hAnsi="Arial" w:cs="Arial"/>
          <w:sz w:val="20"/>
          <w:szCs w:val="20"/>
        </w:rPr>
        <w:t>De la página w</w:t>
      </w:r>
      <w:r w:rsidRPr="00706B25">
        <w:rPr>
          <w:rFonts w:ascii="Arial" w:hAnsi="Arial" w:cs="Arial"/>
          <w:sz w:val="20"/>
          <w:szCs w:val="20"/>
        </w:rPr>
        <w:t>eb del Banco República</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15136A">
        <w:rPr>
          <w:rFonts w:ascii="Arial" w:hAnsi="Arial" w:cs="Arial"/>
          <w:b/>
          <w:sz w:val="20"/>
          <w:szCs w:val="20"/>
          <w:u w:val="single"/>
        </w:rPr>
        <w:t>I</w:t>
      </w:r>
      <w:r w:rsidRPr="00706B25">
        <w:rPr>
          <w:rFonts w:ascii="Arial" w:hAnsi="Arial" w:cs="Arial"/>
          <w:b/>
          <w:sz w:val="20"/>
          <w:szCs w:val="20"/>
          <w:u w:val="single"/>
        </w:rPr>
        <w:t>NTERESES</w:t>
      </w:r>
      <w:r w:rsidRPr="009F0634">
        <w:rPr>
          <w:rFonts w:ascii="Arial" w:hAnsi="Arial" w:cs="Arial"/>
          <w:sz w:val="20"/>
          <w:szCs w:val="20"/>
        </w:rPr>
        <w:t>:</w:t>
      </w:r>
      <w:r w:rsidRPr="00706B25">
        <w:rPr>
          <w:rFonts w:ascii="Arial" w:hAnsi="Arial" w:cs="Arial"/>
          <w:sz w:val="20"/>
          <w:szCs w:val="20"/>
        </w:rPr>
        <w:t xml:space="preserve"> (artículo I.9 del Contrato)</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TASA DE INTERÉS SOBRE LOS IMPORTES PENDIENTES DE PAGO Y TASA DE INTERÉS MORATORIO</w:t>
      </w:r>
      <w:r w:rsidRPr="009F0634">
        <w:rPr>
          <w:rFonts w:ascii="Arial" w:hAnsi="Arial" w:cs="Arial"/>
          <w:sz w:val="20"/>
          <w:szCs w:val="20"/>
        </w:rPr>
        <w:t>:</w:t>
      </w:r>
      <w:r w:rsidRPr="00706B25">
        <w:rPr>
          <w:rFonts w:ascii="Arial" w:hAnsi="Arial" w:cs="Arial"/>
          <w:sz w:val="20"/>
          <w:szCs w:val="20"/>
        </w:rPr>
        <w:t xml:space="preserve"> </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Tasas Efectivas Anuales:</w:t>
      </w:r>
    </w:p>
    <w:tbl>
      <w:tblPr>
        <w:tblW w:w="6401" w:type="dxa"/>
        <w:jc w:val="center"/>
        <w:tblCellMar>
          <w:top w:w="106" w:type="dxa"/>
          <w:left w:w="80" w:type="dxa"/>
          <w:right w:w="115" w:type="dxa"/>
        </w:tblCellMar>
        <w:tblLook w:val="04A0" w:firstRow="1" w:lastRow="0" w:firstColumn="1" w:lastColumn="0" w:noHBand="0" w:noVBand="1"/>
      </w:tblPr>
      <w:tblGrid>
        <w:gridCol w:w="1674"/>
        <w:gridCol w:w="1526"/>
        <w:gridCol w:w="1678"/>
        <w:gridCol w:w="1523"/>
      </w:tblGrid>
      <w:tr w:rsidR="001C7204" w:rsidRPr="00706B25" w:rsidTr="00173066">
        <w:trPr>
          <w:trHeight w:val="310"/>
          <w:jc w:val="center"/>
        </w:trPr>
        <w:tc>
          <w:tcPr>
            <w:tcW w:w="6401" w:type="dxa"/>
            <w:gridSpan w:val="4"/>
            <w:tcBorders>
              <w:top w:val="single" w:sz="8" w:space="0" w:color="000000"/>
              <w:left w:val="single" w:sz="8" w:space="0" w:color="000000"/>
              <w:bottom w:val="single" w:sz="4" w:space="0" w:color="000000"/>
              <w:right w:val="single" w:sz="8"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TASAS EFECTIVAS ANUALES (T.E.A.)</w:t>
            </w:r>
          </w:p>
        </w:tc>
      </w:tr>
      <w:tr w:rsidR="001C7204" w:rsidRPr="00706B25" w:rsidTr="00173066">
        <w:trPr>
          <w:trHeight w:val="273"/>
          <w:jc w:val="center"/>
        </w:trPr>
        <w:tc>
          <w:tcPr>
            <w:tcW w:w="3200" w:type="dxa"/>
            <w:gridSpan w:val="2"/>
            <w:tcBorders>
              <w:top w:val="single" w:sz="4" w:space="0" w:color="000000"/>
              <w:left w:val="single" w:sz="8"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PESOS</w:t>
            </w:r>
          </w:p>
        </w:tc>
        <w:tc>
          <w:tcPr>
            <w:tcW w:w="3201" w:type="dxa"/>
            <w:gridSpan w:val="2"/>
            <w:tcBorders>
              <w:top w:val="single" w:sz="4" w:space="0" w:color="000000"/>
              <w:left w:val="single" w:sz="4" w:space="0" w:color="000000"/>
              <w:bottom w:val="single" w:sz="4" w:space="0" w:color="000000"/>
              <w:right w:val="single" w:sz="8" w:space="0" w:color="000000"/>
            </w:tcBorders>
            <w:shd w:val="clear" w:color="auto" w:fill="E7E6E6" w:themeFill="background2"/>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DÓLARES</w:t>
            </w:r>
          </w:p>
        </w:tc>
      </w:tr>
      <w:tr w:rsidR="001C7204" w:rsidRPr="00706B25" w:rsidTr="00173066">
        <w:trPr>
          <w:trHeight w:val="284"/>
          <w:jc w:val="center"/>
        </w:trPr>
        <w:tc>
          <w:tcPr>
            <w:tcW w:w="1674" w:type="dxa"/>
            <w:tcBorders>
              <w:top w:val="single" w:sz="4" w:space="0" w:color="000000"/>
              <w:left w:val="single" w:sz="8"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T. ACTIVIDAD</w:t>
            </w:r>
          </w:p>
        </w:tc>
        <w:tc>
          <w:tcPr>
            <w:tcW w:w="1526"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TASA MORA</w:t>
            </w:r>
          </w:p>
        </w:tc>
        <w:tc>
          <w:tcPr>
            <w:tcW w:w="1678"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T. ACTIVIDAD</w:t>
            </w:r>
          </w:p>
        </w:tc>
        <w:tc>
          <w:tcPr>
            <w:tcW w:w="1523" w:type="dxa"/>
            <w:tcBorders>
              <w:top w:val="single" w:sz="4" w:space="0" w:color="000000"/>
              <w:left w:val="single" w:sz="4" w:space="0" w:color="000000"/>
              <w:bottom w:val="single" w:sz="4" w:space="0" w:color="000000"/>
              <w:right w:val="single" w:sz="8"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TASA MORA</w:t>
            </w:r>
          </w:p>
        </w:tc>
      </w:tr>
      <w:tr w:rsidR="001C7204" w:rsidRPr="00706B25" w:rsidTr="00173066">
        <w:trPr>
          <w:trHeight w:val="295"/>
          <w:jc w:val="center"/>
        </w:trPr>
        <w:tc>
          <w:tcPr>
            <w:tcW w:w="1674" w:type="dxa"/>
            <w:tcBorders>
              <w:top w:val="single" w:sz="4" w:space="0" w:color="000000"/>
              <w:left w:val="single" w:sz="8" w:space="0" w:color="000000"/>
              <w:bottom w:val="single" w:sz="8" w:space="0" w:color="000000"/>
              <w:right w:val="single" w:sz="4" w:space="0" w:color="000000"/>
            </w:tcBorders>
          </w:tcPr>
          <w:p w:rsidR="001C7204" w:rsidRPr="00706B25" w:rsidRDefault="001C7204" w:rsidP="00173066">
            <w:pPr>
              <w:spacing w:after="0"/>
              <w:jc w:val="center"/>
              <w:rPr>
                <w:rFonts w:ascii="Arial" w:hAnsi="Arial" w:cs="Arial"/>
                <w:sz w:val="20"/>
                <w:szCs w:val="20"/>
              </w:rPr>
            </w:pPr>
            <w:r w:rsidRPr="00001746">
              <w:rPr>
                <w:rFonts w:ascii="Arial" w:hAnsi="Arial" w:cs="Arial"/>
                <w:sz w:val="20"/>
                <w:szCs w:val="20"/>
              </w:rPr>
              <w:t>65</w:t>
            </w:r>
            <w:r w:rsidR="00001746">
              <w:rPr>
                <w:rFonts w:ascii="Arial" w:hAnsi="Arial" w:cs="Arial"/>
                <w:sz w:val="20"/>
                <w:szCs w:val="20"/>
              </w:rPr>
              <w:t>.00</w:t>
            </w:r>
            <w:r w:rsidRPr="00706B25">
              <w:rPr>
                <w:rFonts w:ascii="Arial" w:hAnsi="Arial" w:cs="Arial"/>
                <w:sz w:val="20"/>
                <w:szCs w:val="20"/>
              </w:rPr>
              <w:t>%</w:t>
            </w:r>
          </w:p>
        </w:tc>
        <w:tc>
          <w:tcPr>
            <w:tcW w:w="1526" w:type="dxa"/>
            <w:tcBorders>
              <w:top w:val="single" w:sz="4" w:space="0" w:color="000000"/>
              <w:left w:val="single" w:sz="4" w:space="0" w:color="000000"/>
              <w:bottom w:val="single" w:sz="8" w:space="0" w:color="000000"/>
              <w:right w:val="single" w:sz="4" w:space="0" w:color="000000"/>
            </w:tcBorders>
          </w:tcPr>
          <w:p w:rsidR="001C7204" w:rsidRPr="00706B25" w:rsidRDefault="00001746" w:rsidP="00787496">
            <w:pPr>
              <w:spacing w:after="0"/>
              <w:jc w:val="center"/>
              <w:rPr>
                <w:rFonts w:ascii="Arial" w:hAnsi="Arial" w:cs="Arial"/>
                <w:sz w:val="20"/>
                <w:szCs w:val="20"/>
              </w:rPr>
            </w:pPr>
            <w:r>
              <w:rPr>
                <w:rFonts w:ascii="Arial" w:hAnsi="Arial" w:cs="Arial"/>
                <w:sz w:val="20"/>
                <w:szCs w:val="20"/>
              </w:rPr>
              <w:t>101.19</w:t>
            </w:r>
            <w:r w:rsidR="001C7204" w:rsidRPr="00706B25">
              <w:rPr>
                <w:rFonts w:ascii="Arial" w:hAnsi="Arial" w:cs="Arial"/>
                <w:sz w:val="20"/>
                <w:szCs w:val="20"/>
              </w:rPr>
              <w:t>%</w:t>
            </w:r>
          </w:p>
        </w:tc>
        <w:tc>
          <w:tcPr>
            <w:tcW w:w="1678" w:type="dxa"/>
            <w:tcBorders>
              <w:top w:val="single" w:sz="4" w:space="0" w:color="000000"/>
              <w:left w:val="single" w:sz="4" w:space="0" w:color="000000"/>
              <w:bottom w:val="single" w:sz="8" w:space="0" w:color="000000"/>
              <w:right w:val="single" w:sz="4" w:space="0" w:color="000000"/>
            </w:tcBorders>
          </w:tcPr>
          <w:p w:rsidR="001C7204" w:rsidRPr="00706B25" w:rsidRDefault="001F7366" w:rsidP="00787496">
            <w:pPr>
              <w:spacing w:after="0"/>
              <w:jc w:val="center"/>
              <w:rPr>
                <w:rFonts w:ascii="Arial" w:hAnsi="Arial" w:cs="Arial"/>
                <w:sz w:val="20"/>
                <w:szCs w:val="20"/>
              </w:rPr>
            </w:pPr>
            <w:r w:rsidRPr="00001746">
              <w:rPr>
                <w:rFonts w:ascii="Arial" w:hAnsi="Arial" w:cs="Arial"/>
                <w:sz w:val="20"/>
                <w:szCs w:val="20"/>
              </w:rPr>
              <w:t>4.</w:t>
            </w:r>
            <w:r w:rsidR="00787496" w:rsidRPr="00001746">
              <w:rPr>
                <w:rFonts w:ascii="Arial" w:hAnsi="Arial" w:cs="Arial"/>
                <w:sz w:val="20"/>
                <w:szCs w:val="20"/>
              </w:rPr>
              <w:t>0</w:t>
            </w:r>
            <w:r w:rsidRPr="00001746">
              <w:rPr>
                <w:rFonts w:ascii="Arial" w:hAnsi="Arial" w:cs="Arial"/>
                <w:sz w:val="20"/>
                <w:szCs w:val="20"/>
              </w:rPr>
              <w:t>0</w:t>
            </w:r>
            <w:r w:rsidR="001C7204" w:rsidRPr="00706B25">
              <w:rPr>
                <w:rFonts w:ascii="Arial" w:hAnsi="Arial" w:cs="Arial"/>
                <w:sz w:val="20"/>
                <w:szCs w:val="20"/>
              </w:rPr>
              <w:t>%</w:t>
            </w:r>
          </w:p>
        </w:tc>
        <w:tc>
          <w:tcPr>
            <w:tcW w:w="1523" w:type="dxa"/>
            <w:tcBorders>
              <w:top w:val="single" w:sz="4" w:space="0" w:color="000000"/>
              <w:left w:val="single" w:sz="4" w:space="0" w:color="000000"/>
              <w:bottom w:val="single" w:sz="8" w:space="0" w:color="000000"/>
              <w:right w:val="single" w:sz="8" w:space="0" w:color="000000"/>
            </w:tcBorders>
          </w:tcPr>
          <w:p w:rsidR="001C7204" w:rsidRPr="00706B25" w:rsidRDefault="00001746" w:rsidP="00787496">
            <w:pPr>
              <w:spacing w:after="0"/>
              <w:jc w:val="center"/>
              <w:rPr>
                <w:rFonts w:ascii="Arial" w:hAnsi="Arial" w:cs="Arial"/>
                <w:sz w:val="20"/>
                <w:szCs w:val="20"/>
              </w:rPr>
            </w:pPr>
            <w:r>
              <w:rPr>
                <w:rFonts w:ascii="Arial" w:hAnsi="Arial" w:cs="Arial"/>
                <w:sz w:val="20"/>
                <w:szCs w:val="20"/>
              </w:rPr>
              <w:t>8.08</w:t>
            </w:r>
            <w:r w:rsidR="001C7204" w:rsidRPr="00706B25">
              <w:rPr>
                <w:rFonts w:ascii="Arial" w:hAnsi="Arial" w:cs="Arial"/>
                <w:sz w:val="20"/>
                <w:szCs w:val="20"/>
              </w:rPr>
              <w:t>%</w:t>
            </w:r>
          </w:p>
        </w:tc>
      </w:tr>
    </w:tbl>
    <w:p w:rsidR="001C7204" w:rsidRPr="00706B25" w:rsidRDefault="001C7204" w:rsidP="001C7204">
      <w:pPr>
        <w:spacing w:after="0"/>
        <w:jc w:val="both"/>
        <w:rPr>
          <w:rFonts w:ascii="Arial" w:hAnsi="Arial" w:cs="Arial"/>
          <w:b/>
          <w:sz w:val="20"/>
          <w:szCs w:val="20"/>
          <w:u w:val="single"/>
        </w:rPr>
      </w:pPr>
    </w:p>
    <w:p w:rsidR="001C7204" w:rsidRPr="00706B25" w:rsidRDefault="001C7204" w:rsidP="001C7204">
      <w:pPr>
        <w:spacing w:after="0"/>
        <w:jc w:val="both"/>
        <w:rPr>
          <w:rFonts w:ascii="Arial" w:hAnsi="Arial" w:cs="Arial"/>
          <w:b/>
          <w:sz w:val="20"/>
          <w:szCs w:val="20"/>
          <w:u w:val="single"/>
        </w:rPr>
      </w:pPr>
      <w:r w:rsidRPr="00706B25">
        <w:rPr>
          <w:rFonts w:ascii="Arial" w:hAnsi="Arial" w:cs="Arial"/>
          <w:b/>
          <w:sz w:val="20"/>
          <w:szCs w:val="20"/>
          <w:u w:val="single"/>
        </w:rPr>
        <w:t>TASA DE INTERÉS POR RETIROS DE DINERO EN EFECTIVO</w:t>
      </w:r>
      <w:r w:rsidRPr="009F0634">
        <w:rPr>
          <w:rFonts w:ascii="Arial" w:hAnsi="Arial" w:cs="Arial"/>
          <w:sz w:val="20"/>
          <w:szCs w:val="20"/>
        </w:rPr>
        <w:t>:</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Se aplican las mismas tasas de interés que las aplicadas para la financiación de saldos pendientes de pago.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Los adelantos locales de dinero en efectivo con tarjetas de crédito devengarán en todos los casos, intereses desde el día en que los mismos son efectuados hasta el día de vencimiento de pago.</w:t>
      </w:r>
    </w:p>
    <w:p w:rsidR="001C7204" w:rsidRPr="00706B25" w:rsidRDefault="001C7204" w:rsidP="001C7204">
      <w:pPr>
        <w:spacing w:after="0"/>
        <w:jc w:val="both"/>
        <w:rPr>
          <w:rFonts w:ascii="Arial" w:hAnsi="Arial" w:cs="Arial"/>
          <w:sz w:val="20"/>
          <w:szCs w:val="20"/>
        </w:rPr>
      </w:pPr>
    </w:p>
    <w:p w:rsidR="001C7204" w:rsidRDefault="001C7204" w:rsidP="001C7204">
      <w:pPr>
        <w:spacing w:after="0"/>
        <w:jc w:val="both"/>
        <w:rPr>
          <w:rFonts w:ascii="Arial" w:hAnsi="Arial" w:cs="Arial"/>
          <w:sz w:val="20"/>
          <w:szCs w:val="20"/>
        </w:rPr>
      </w:pPr>
      <w:r w:rsidRPr="00706B25">
        <w:rPr>
          <w:rFonts w:ascii="Arial" w:hAnsi="Arial" w:cs="Arial"/>
          <w:b/>
          <w:sz w:val="20"/>
          <w:szCs w:val="20"/>
          <w:u w:val="single"/>
        </w:rPr>
        <w:t>OTROS CARGOS</w:t>
      </w:r>
      <w:r w:rsidRPr="009F0634">
        <w:rPr>
          <w:rFonts w:ascii="Arial" w:hAnsi="Arial" w:cs="Arial"/>
          <w:sz w:val="20"/>
          <w:szCs w:val="20"/>
        </w:rPr>
        <w:t xml:space="preserve">: </w:t>
      </w:r>
      <w:r w:rsidRPr="00706B25">
        <w:rPr>
          <w:rFonts w:ascii="Arial" w:hAnsi="Arial" w:cs="Arial"/>
          <w:sz w:val="20"/>
          <w:szCs w:val="20"/>
        </w:rPr>
        <w:t>(artículo I.19 del Contrato)</w:t>
      </w:r>
    </w:p>
    <w:tbl>
      <w:tblPr>
        <w:tblStyle w:val="TableGrid"/>
        <w:tblW w:w="8763" w:type="dxa"/>
        <w:tblInd w:w="0" w:type="dxa"/>
        <w:tblCellMar>
          <w:top w:w="44" w:type="dxa"/>
          <w:left w:w="107" w:type="dxa"/>
          <w:right w:w="115" w:type="dxa"/>
        </w:tblCellMar>
        <w:tblLook w:val="04A0" w:firstRow="1" w:lastRow="0" w:firstColumn="1" w:lastColumn="0" w:noHBand="0" w:noVBand="1"/>
      </w:tblPr>
      <w:tblGrid>
        <w:gridCol w:w="4382"/>
        <w:gridCol w:w="4381"/>
      </w:tblGrid>
      <w:tr w:rsidR="001C7204" w:rsidTr="00173066">
        <w:trPr>
          <w:trHeight w:val="276"/>
        </w:trPr>
        <w:tc>
          <w:tcPr>
            <w:tcW w:w="438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1A561B" w:rsidRDefault="001C7204" w:rsidP="00173066">
            <w:pPr>
              <w:spacing w:line="259" w:lineRule="auto"/>
              <w:jc w:val="both"/>
              <w:rPr>
                <w:rFonts w:ascii="Arial" w:hAnsi="Arial" w:cs="Arial"/>
                <w:b/>
                <w:sz w:val="20"/>
                <w:szCs w:val="20"/>
              </w:rPr>
            </w:pPr>
            <w:r w:rsidRPr="001A561B">
              <w:rPr>
                <w:rFonts w:ascii="Arial" w:eastAsiaTheme="minorHAnsi" w:hAnsi="Arial" w:cs="Arial"/>
                <w:b/>
                <w:sz w:val="20"/>
                <w:szCs w:val="20"/>
              </w:rPr>
              <w:t xml:space="preserve">Concepto </w:t>
            </w:r>
          </w:p>
        </w:tc>
        <w:tc>
          <w:tcPr>
            <w:tcW w:w="4381"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1A561B" w:rsidRDefault="001C7204" w:rsidP="00450096">
            <w:pPr>
              <w:spacing w:line="259" w:lineRule="auto"/>
              <w:jc w:val="both"/>
              <w:rPr>
                <w:rFonts w:ascii="Arial" w:hAnsi="Arial" w:cs="Arial"/>
                <w:b/>
                <w:sz w:val="20"/>
                <w:szCs w:val="20"/>
              </w:rPr>
            </w:pPr>
            <w:r w:rsidRPr="001A561B">
              <w:rPr>
                <w:rFonts w:ascii="Arial" w:eastAsiaTheme="minorHAnsi" w:hAnsi="Arial" w:cs="Arial"/>
                <w:b/>
                <w:sz w:val="20"/>
                <w:szCs w:val="20"/>
              </w:rPr>
              <w:t>Co</w:t>
            </w:r>
            <w:r w:rsidR="00450096">
              <w:rPr>
                <w:rFonts w:ascii="Arial" w:eastAsiaTheme="minorHAnsi" w:hAnsi="Arial" w:cs="Arial"/>
                <w:b/>
                <w:sz w:val="20"/>
                <w:szCs w:val="20"/>
              </w:rPr>
              <w:t>misiones</w:t>
            </w:r>
            <w:r w:rsidRPr="001A561B">
              <w:rPr>
                <w:rFonts w:ascii="Arial" w:eastAsiaTheme="minorHAnsi" w:hAnsi="Arial" w:cs="Arial"/>
                <w:b/>
                <w:sz w:val="20"/>
                <w:szCs w:val="20"/>
              </w:rPr>
              <w:t xml:space="preserve"> </w:t>
            </w:r>
          </w:p>
        </w:tc>
      </w:tr>
      <w:tr w:rsidR="001C7204" w:rsidTr="00173066">
        <w:trPr>
          <w:trHeight w:val="643"/>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Adelantos de Efectivo en Sucursales del BROU y en RedBrou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En pesos: $ 25 más IVA  </w:t>
            </w:r>
          </w:p>
          <w:p w:rsidR="001C7204" w:rsidRPr="001A561B" w:rsidRDefault="001C7204" w:rsidP="00450096">
            <w:pPr>
              <w:spacing w:line="259" w:lineRule="auto"/>
              <w:ind w:left="1"/>
              <w:jc w:val="both"/>
              <w:rPr>
                <w:rFonts w:ascii="Arial" w:hAnsi="Arial" w:cs="Arial"/>
                <w:sz w:val="20"/>
                <w:szCs w:val="20"/>
              </w:rPr>
            </w:pPr>
            <w:r w:rsidRPr="001A561B">
              <w:rPr>
                <w:rFonts w:ascii="Arial" w:hAnsi="Arial" w:cs="Arial"/>
                <w:sz w:val="20"/>
                <w:szCs w:val="20"/>
              </w:rPr>
              <w:t xml:space="preserve">En dólares: U$S 3,5 más IVA  </w:t>
            </w:r>
          </w:p>
        </w:tc>
      </w:tr>
      <w:tr w:rsidR="001C7204" w:rsidTr="00173066">
        <w:trPr>
          <w:trHeight w:val="711"/>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Adelantos de Efectivo fuera del Banco o en otra red de ATM (*)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En pesos: $ 25 más IVA </w:t>
            </w:r>
          </w:p>
          <w:p w:rsidR="00450096" w:rsidRPr="001A561B" w:rsidRDefault="001C7204" w:rsidP="00450096">
            <w:pPr>
              <w:ind w:left="1"/>
              <w:jc w:val="both"/>
              <w:rPr>
                <w:rFonts w:ascii="Arial" w:hAnsi="Arial" w:cs="Arial"/>
                <w:sz w:val="20"/>
                <w:szCs w:val="20"/>
              </w:rPr>
            </w:pPr>
            <w:r w:rsidRPr="001A561B">
              <w:rPr>
                <w:rFonts w:ascii="Arial" w:hAnsi="Arial" w:cs="Arial"/>
                <w:sz w:val="20"/>
                <w:szCs w:val="20"/>
              </w:rPr>
              <w:t xml:space="preserve">En dólares: U$S 3,5 más IVA </w:t>
            </w:r>
          </w:p>
          <w:p w:rsidR="001C7204" w:rsidRPr="001A561B" w:rsidRDefault="001C7204" w:rsidP="00173066">
            <w:pPr>
              <w:spacing w:line="259" w:lineRule="auto"/>
              <w:ind w:left="1"/>
              <w:jc w:val="both"/>
              <w:rPr>
                <w:rFonts w:ascii="Arial" w:hAnsi="Arial" w:cs="Arial"/>
                <w:sz w:val="20"/>
                <w:szCs w:val="20"/>
              </w:rPr>
            </w:pPr>
          </w:p>
        </w:tc>
      </w:tr>
      <w:tr w:rsidR="001C7204" w:rsidTr="00173066">
        <w:trPr>
          <w:trHeight w:val="547"/>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Adelantos en Efectivo en la República Argentina(*)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U$S 0,77 más IVA </w:t>
            </w:r>
          </w:p>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 </w:t>
            </w:r>
          </w:p>
        </w:tc>
      </w:tr>
      <w:tr w:rsidR="001C7204" w:rsidTr="00173066">
        <w:trPr>
          <w:trHeight w:val="448"/>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Adelantos de Efectivo en el Exterior (Excepto Argentina) (*)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39" w:lineRule="auto"/>
              <w:ind w:left="1"/>
              <w:jc w:val="both"/>
              <w:rPr>
                <w:rFonts w:ascii="Arial" w:hAnsi="Arial" w:cs="Arial"/>
                <w:sz w:val="20"/>
                <w:szCs w:val="20"/>
              </w:rPr>
            </w:pPr>
            <w:r w:rsidRPr="001A561B">
              <w:rPr>
                <w:rFonts w:ascii="Arial" w:hAnsi="Arial" w:cs="Arial"/>
                <w:sz w:val="20"/>
                <w:szCs w:val="20"/>
              </w:rPr>
              <w:t xml:space="preserve">U$S 3,6 + 0,09% del adelanto + 3% (del adelanto + U$S 3,6 + 0,09%) más IVA  </w:t>
            </w:r>
          </w:p>
        </w:tc>
      </w:tr>
      <w:tr w:rsidR="001C7204" w:rsidTr="00173066">
        <w:trPr>
          <w:trHeight w:val="278"/>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Compras en la República Argentina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Sin recargo </w:t>
            </w:r>
          </w:p>
        </w:tc>
      </w:tr>
      <w:tr w:rsidR="001C7204" w:rsidTr="00173066">
        <w:trPr>
          <w:trHeight w:val="278"/>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Compras en el exterior (Excepto Argentina)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3 % del importe de la compra + IVA (**) </w:t>
            </w:r>
          </w:p>
        </w:tc>
      </w:tr>
      <w:tr w:rsidR="001C7204" w:rsidTr="00173066">
        <w:trPr>
          <w:trHeight w:val="396"/>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Créditos desde el exterior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450096" w:rsidP="00450096">
            <w:pPr>
              <w:spacing w:line="259" w:lineRule="auto"/>
              <w:ind w:left="1"/>
              <w:jc w:val="both"/>
              <w:rPr>
                <w:rFonts w:ascii="Arial" w:hAnsi="Arial" w:cs="Arial"/>
                <w:sz w:val="20"/>
                <w:szCs w:val="20"/>
              </w:rPr>
            </w:pPr>
            <w:r>
              <w:rPr>
                <w:rFonts w:ascii="Arial" w:hAnsi="Arial" w:cs="Arial"/>
                <w:sz w:val="20"/>
                <w:szCs w:val="20"/>
              </w:rPr>
              <w:t>3 % del importe de</w:t>
            </w:r>
            <w:r w:rsidR="001C7204" w:rsidRPr="001A561B">
              <w:rPr>
                <w:rFonts w:ascii="Arial" w:hAnsi="Arial" w:cs="Arial"/>
                <w:sz w:val="20"/>
                <w:szCs w:val="20"/>
              </w:rPr>
              <w:t>l cr</w:t>
            </w:r>
            <w:r>
              <w:rPr>
                <w:rFonts w:ascii="Arial" w:hAnsi="Arial" w:cs="Arial"/>
                <w:sz w:val="20"/>
                <w:szCs w:val="20"/>
              </w:rPr>
              <w:t>édito</w:t>
            </w:r>
            <w:r w:rsidR="001C7204" w:rsidRPr="001A561B">
              <w:rPr>
                <w:rFonts w:ascii="Arial" w:hAnsi="Arial" w:cs="Arial"/>
                <w:sz w:val="20"/>
                <w:szCs w:val="20"/>
              </w:rPr>
              <w:t xml:space="preserve"> + IVA (**) </w:t>
            </w:r>
          </w:p>
        </w:tc>
      </w:tr>
      <w:tr w:rsidR="001C7204" w:rsidTr="00173066">
        <w:trPr>
          <w:trHeight w:val="344"/>
        </w:trPr>
        <w:tc>
          <w:tcPr>
            <w:tcW w:w="4382"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jc w:val="both"/>
              <w:rPr>
                <w:rFonts w:ascii="Arial" w:hAnsi="Arial" w:cs="Arial"/>
                <w:sz w:val="20"/>
                <w:szCs w:val="20"/>
              </w:rPr>
            </w:pPr>
            <w:r w:rsidRPr="001A561B">
              <w:rPr>
                <w:rFonts w:ascii="Arial" w:hAnsi="Arial" w:cs="Arial"/>
                <w:sz w:val="20"/>
                <w:szCs w:val="20"/>
              </w:rPr>
              <w:t xml:space="preserve">Reclamos por operaciones no reconocidas (***) </w:t>
            </w:r>
          </w:p>
        </w:tc>
        <w:tc>
          <w:tcPr>
            <w:tcW w:w="4381" w:type="dxa"/>
            <w:tcBorders>
              <w:top w:val="single" w:sz="4" w:space="0" w:color="000000"/>
              <w:left w:val="single" w:sz="4" w:space="0" w:color="000000"/>
              <w:bottom w:val="single" w:sz="4" w:space="0" w:color="000000"/>
              <w:right w:val="single" w:sz="4" w:space="0" w:color="000000"/>
            </w:tcBorders>
          </w:tcPr>
          <w:p w:rsidR="001C7204" w:rsidRPr="001A561B" w:rsidRDefault="001C7204" w:rsidP="00173066">
            <w:pPr>
              <w:spacing w:line="259" w:lineRule="auto"/>
              <w:ind w:left="1"/>
              <w:jc w:val="both"/>
              <w:rPr>
                <w:rFonts w:ascii="Arial" w:hAnsi="Arial" w:cs="Arial"/>
                <w:sz w:val="20"/>
                <w:szCs w:val="20"/>
              </w:rPr>
            </w:pPr>
            <w:r w:rsidRPr="001A561B">
              <w:rPr>
                <w:rFonts w:ascii="Arial" w:hAnsi="Arial" w:cs="Arial"/>
                <w:sz w:val="20"/>
                <w:szCs w:val="20"/>
              </w:rPr>
              <w:t xml:space="preserve">U$S 10 + IVA </w:t>
            </w:r>
          </w:p>
        </w:tc>
      </w:tr>
    </w:tbl>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 En el caso de operaciones realizadas en redes de Cajeros Automáticos (ATM) que no sean RedBrou, pueden trasladarse al cliente los costos por la utilización de los mismos. </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 Excepto para </w:t>
      </w:r>
      <w:r>
        <w:rPr>
          <w:rFonts w:ascii="Arial" w:hAnsi="Arial" w:cs="Arial"/>
          <w:sz w:val="20"/>
          <w:szCs w:val="20"/>
        </w:rPr>
        <w:t>T</w:t>
      </w:r>
      <w:r w:rsidRPr="00706B25">
        <w:rPr>
          <w:rFonts w:ascii="Arial" w:hAnsi="Arial" w:cs="Arial"/>
          <w:sz w:val="20"/>
          <w:szCs w:val="20"/>
        </w:rPr>
        <w:t>arjetas Oro</w:t>
      </w:r>
      <w:r>
        <w:rPr>
          <w:rFonts w:ascii="Arial" w:hAnsi="Arial" w:cs="Arial"/>
          <w:sz w:val="20"/>
          <w:szCs w:val="20"/>
        </w:rPr>
        <w:t>, Platino</w:t>
      </w:r>
      <w:r w:rsidRPr="00706B25">
        <w:rPr>
          <w:rFonts w:ascii="Arial" w:hAnsi="Arial" w:cs="Arial"/>
          <w:sz w:val="20"/>
          <w:szCs w:val="20"/>
        </w:rPr>
        <w:t xml:space="preserve"> y </w:t>
      </w:r>
      <w:r>
        <w:rPr>
          <w:rFonts w:ascii="Arial" w:hAnsi="Arial" w:cs="Arial"/>
          <w:sz w:val="20"/>
          <w:szCs w:val="20"/>
        </w:rPr>
        <w:t>Black.</w:t>
      </w:r>
      <w:r w:rsidRPr="00706B25">
        <w:rPr>
          <w:rFonts w:ascii="Arial" w:hAnsi="Arial" w:cs="Arial"/>
          <w:sz w:val="20"/>
          <w:szCs w:val="20"/>
        </w:rPr>
        <w:t xml:space="preserve"> </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Por transacción reclamada y con resolución negativa a los intereses del tarjetahabiente</w:t>
      </w:r>
      <w:r>
        <w:rPr>
          <w:rFonts w:ascii="Arial" w:hAnsi="Arial" w:cs="Arial"/>
          <w:sz w:val="20"/>
          <w:szCs w:val="20"/>
        </w:rPr>
        <w:t>.</w:t>
      </w:r>
      <w:r w:rsidRPr="00706B25">
        <w:rPr>
          <w:rFonts w:ascii="Arial" w:hAnsi="Arial" w:cs="Arial"/>
          <w:sz w:val="20"/>
          <w:szCs w:val="20"/>
        </w:rPr>
        <w:t xml:space="preserve"> </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b/>
          <w:sz w:val="20"/>
          <w:szCs w:val="20"/>
        </w:rPr>
      </w:pPr>
      <w:r w:rsidRPr="00706B25">
        <w:rPr>
          <w:rFonts w:ascii="Arial" w:hAnsi="Arial" w:cs="Arial"/>
          <w:b/>
          <w:sz w:val="20"/>
          <w:szCs w:val="20"/>
          <w:u w:val="single"/>
        </w:rPr>
        <w:t>Precios de reimpresión de plásticos, pines, reemplazos por robo o extravío y cambios de fecha de cierre de acuerdo al siguiente detalle</w:t>
      </w:r>
      <w:r w:rsidRPr="009F0634">
        <w:rPr>
          <w:rFonts w:ascii="Arial" w:hAnsi="Arial" w:cs="Arial"/>
          <w:sz w:val="20"/>
          <w:szCs w:val="20"/>
        </w:rPr>
        <w:t>:</w:t>
      </w:r>
    </w:p>
    <w:tbl>
      <w:tblPr>
        <w:tblW w:w="6661" w:type="dxa"/>
        <w:jc w:val="center"/>
        <w:tblCellMar>
          <w:top w:w="34" w:type="dxa"/>
          <w:left w:w="114" w:type="dxa"/>
          <w:bottom w:w="119" w:type="dxa"/>
          <w:right w:w="115" w:type="dxa"/>
        </w:tblCellMar>
        <w:tblLook w:val="04A0" w:firstRow="1" w:lastRow="0" w:firstColumn="1" w:lastColumn="0" w:noHBand="0" w:noVBand="1"/>
      </w:tblPr>
      <w:tblGrid>
        <w:gridCol w:w="4680"/>
        <w:gridCol w:w="1981"/>
      </w:tblGrid>
      <w:tr w:rsidR="001C7204" w:rsidRPr="00706B25" w:rsidTr="00173066">
        <w:trPr>
          <w:trHeight w:val="38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Concepto</w:t>
            </w:r>
          </w:p>
        </w:tc>
        <w:tc>
          <w:tcPr>
            <w:tcW w:w="19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b/>
                <w:sz w:val="20"/>
                <w:szCs w:val="20"/>
              </w:rPr>
              <w:t>Precio</w:t>
            </w:r>
          </w:p>
        </w:tc>
      </w:tr>
      <w:tr w:rsidR="001C7204" w:rsidRPr="00706B25" w:rsidTr="00173066">
        <w:trPr>
          <w:trHeight w:val="27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Reimpresión de Plástico</w:t>
            </w:r>
          </w:p>
        </w:tc>
        <w:tc>
          <w:tcPr>
            <w:tcW w:w="1981" w:type="dxa"/>
            <w:vMerge w:val="restart"/>
            <w:tcBorders>
              <w:top w:val="single" w:sz="4" w:space="0" w:color="000000"/>
              <w:left w:val="single" w:sz="4" w:space="0" w:color="000000"/>
              <w:bottom w:val="single" w:sz="4" w:space="0" w:color="000000"/>
              <w:right w:val="single" w:sz="4" w:space="0" w:color="000000"/>
            </w:tcBorders>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$ 350</w:t>
            </w:r>
          </w:p>
        </w:tc>
      </w:tr>
      <w:tr w:rsidR="001C7204" w:rsidRPr="00706B25" w:rsidTr="00173066">
        <w:trPr>
          <w:trHeight w:val="249"/>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Reimpresión de PIN</w:t>
            </w:r>
            <w:r>
              <w:rPr>
                <w:rFonts w:ascii="Arial" w:hAnsi="Arial" w:cs="Arial"/>
                <w:sz w:val="20"/>
                <w:szCs w:val="20"/>
              </w:rPr>
              <w:t xml:space="preserve"> </w:t>
            </w:r>
          </w:p>
        </w:tc>
        <w:tc>
          <w:tcPr>
            <w:tcW w:w="0" w:type="auto"/>
            <w:vMerge/>
            <w:tcBorders>
              <w:top w:val="nil"/>
              <w:left w:val="single" w:sz="4" w:space="0" w:color="000000"/>
              <w:bottom w:val="nil"/>
              <w:right w:val="single" w:sz="4" w:space="0" w:color="000000"/>
            </w:tcBorders>
          </w:tcPr>
          <w:p w:rsidR="001C7204" w:rsidRPr="00706B25" w:rsidRDefault="001C7204" w:rsidP="00173066">
            <w:pPr>
              <w:spacing w:after="0"/>
              <w:jc w:val="both"/>
              <w:rPr>
                <w:rFonts w:ascii="Arial" w:hAnsi="Arial" w:cs="Arial"/>
                <w:sz w:val="20"/>
                <w:szCs w:val="20"/>
              </w:rPr>
            </w:pPr>
          </w:p>
        </w:tc>
      </w:tr>
      <w:tr w:rsidR="001C7204" w:rsidRPr="00706B25" w:rsidTr="00173066">
        <w:trPr>
          <w:trHeight w:val="14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1C7204" w:rsidRPr="00706B25" w:rsidRDefault="001C7204" w:rsidP="00173066">
            <w:pPr>
              <w:spacing w:after="0"/>
              <w:jc w:val="both"/>
              <w:rPr>
                <w:rFonts w:ascii="Arial" w:hAnsi="Arial" w:cs="Arial"/>
                <w:sz w:val="20"/>
                <w:szCs w:val="20"/>
              </w:rPr>
            </w:pPr>
            <w:r>
              <w:rPr>
                <w:rFonts w:ascii="Arial" w:hAnsi="Arial" w:cs="Arial"/>
                <w:sz w:val="20"/>
                <w:szCs w:val="20"/>
              </w:rPr>
              <w:t>Reemplazo por robo o extravío (en Uruguay)</w:t>
            </w:r>
          </w:p>
        </w:tc>
        <w:tc>
          <w:tcPr>
            <w:tcW w:w="0" w:type="auto"/>
            <w:vMerge/>
            <w:tcBorders>
              <w:top w:val="nil"/>
              <w:left w:val="single" w:sz="4" w:space="0" w:color="000000"/>
              <w:bottom w:val="nil"/>
              <w:right w:val="single" w:sz="4" w:space="0" w:color="000000"/>
            </w:tcBorders>
          </w:tcPr>
          <w:p w:rsidR="001C7204" w:rsidRPr="00706B25" w:rsidRDefault="001C7204" w:rsidP="00173066">
            <w:pPr>
              <w:spacing w:after="0"/>
              <w:jc w:val="both"/>
              <w:rPr>
                <w:rFonts w:ascii="Arial" w:hAnsi="Arial" w:cs="Arial"/>
                <w:sz w:val="20"/>
                <w:szCs w:val="20"/>
              </w:rPr>
            </w:pPr>
          </w:p>
        </w:tc>
      </w:tr>
      <w:tr w:rsidR="001C7204" w:rsidRPr="00706B25" w:rsidTr="00173066">
        <w:trPr>
          <w:trHeight w:val="31"/>
          <w:jc w:val="center"/>
        </w:trPr>
        <w:tc>
          <w:tcPr>
            <w:tcW w:w="4680" w:type="dxa"/>
            <w:tcBorders>
              <w:top w:val="single" w:sz="4" w:space="0" w:color="000000"/>
              <w:left w:val="single" w:sz="4" w:space="0" w:color="000000"/>
              <w:bottom w:val="single" w:sz="4" w:space="0" w:color="000000"/>
              <w:right w:val="single" w:sz="4" w:space="0" w:color="000000"/>
            </w:tcBorders>
            <w:vAlign w:val="center"/>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Cambio de Fecha de Cierre</w:t>
            </w:r>
          </w:p>
        </w:tc>
        <w:tc>
          <w:tcPr>
            <w:tcW w:w="0" w:type="auto"/>
            <w:vMerge/>
            <w:tcBorders>
              <w:top w:val="nil"/>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p>
        </w:tc>
      </w:tr>
    </w:tbl>
    <w:p w:rsidR="001C7204" w:rsidRPr="00DE6DEB" w:rsidRDefault="001C7204" w:rsidP="001C7204">
      <w:pPr>
        <w:spacing w:after="0"/>
        <w:jc w:val="both"/>
        <w:rPr>
          <w:rFonts w:ascii="Arial" w:hAnsi="Arial" w:cs="Arial"/>
          <w:sz w:val="20"/>
          <w:szCs w:val="20"/>
        </w:rPr>
      </w:pPr>
      <w:r>
        <w:rPr>
          <w:rFonts w:ascii="Arial" w:hAnsi="Arial" w:cs="Arial"/>
          <w:sz w:val="20"/>
          <w:szCs w:val="20"/>
        </w:rPr>
        <w:t>Precio</w:t>
      </w:r>
      <w:r w:rsidRPr="00DE6DEB">
        <w:rPr>
          <w:rFonts w:ascii="Arial" w:hAnsi="Arial" w:cs="Arial"/>
          <w:sz w:val="20"/>
          <w:szCs w:val="20"/>
        </w:rPr>
        <w:t xml:space="preserve"> a cobrar en una sola cuota IVA incluido.</w:t>
      </w:r>
    </w:p>
    <w:p w:rsidR="001C7204" w:rsidRPr="00DE6DEB" w:rsidRDefault="001C7204" w:rsidP="001C7204">
      <w:pPr>
        <w:spacing w:after="0"/>
        <w:jc w:val="both"/>
        <w:rPr>
          <w:rFonts w:ascii="Arial" w:hAnsi="Arial" w:cs="Arial"/>
          <w:sz w:val="20"/>
          <w:szCs w:val="20"/>
        </w:rPr>
      </w:pPr>
      <w:r w:rsidRPr="00DE6DEB">
        <w:rPr>
          <w:rFonts w:ascii="Arial" w:hAnsi="Arial" w:cs="Arial"/>
          <w:sz w:val="20"/>
          <w:szCs w:val="20"/>
        </w:rPr>
        <w:t xml:space="preserve">Se exceptúa de la presente disposición el precio de las tarjetas de reemplazo por robo o extravío solicitadas en el </w:t>
      </w:r>
      <w:r>
        <w:rPr>
          <w:rFonts w:ascii="Arial" w:hAnsi="Arial" w:cs="Arial"/>
          <w:sz w:val="20"/>
          <w:szCs w:val="20"/>
        </w:rPr>
        <w:t>e</w:t>
      </w:r>
      <w:r w:rsidRPr="00DE6DEB">
        <w:rPr>
          <w:rFonts w:ascii="Arial" w:hAnsi="Arial" w:cs="Arial"/>
          <w:sz w:val="20"/>
          <w:szCs w:val="20"/>
        </w:rPr>
        <w:t>xterior, el cual se mantendrá en los valores fijados por los sellos.</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b/>
          <w:sz w:val="20"/>
          <w:szCs w:val="20"/>
        </w:rPr>
      </w:pPr>
      <w:r w:rsidRPr="00706B25">
        <w:rPr>
          <w:rFonts w:ascii="Arial" w:hAnsi="Arial" w:cs="Arial"/>
          <w:b/>
          <w:sz w:val="20"/>
          <w:szCs w:val="20"/>
          <w:u w:val="single"/>
        </w:rPr>
        <w:t>Precios de cambios de grupo de afinidad de tarjetas de crédito, de acuerdo al siguiente detalle</w:t>
      </w:r>
      <w:r w:rsidRPr="009F0634">
        <w:rPr>
          <w:rFonts w:ascii="Arial" w:hAnsi="Arial" w:cs="Arial"/>
          <w:sz w:val="20"/>
          <w:szCs w:val="20"/>
        </w:rPr>
        <w:t>:</w:t>
      </w:r>
    </w:p>
    <w:tbl>
      <w:tblPr>
        <w:tblW w:w="6180" w:type="dxa"/>
        <w:jc w:val="center"/>
        <w:tblCellMar>
          <w:top w:w="25" w:type="dxa"/>
          <w:left w:w="255" w:type="dxa"/>
          <w:right w:w="102" w:type="dxa"/>
        </w:tblCellMar>
        <w:tblLook w:val="04A0" w:firstRow="1" w:lastRow="0" w:firstColumn="1" w:lastColumn="0" w:noHBand="0" w:noVBand="1"/>
      </w:tblPr>
      <w:tblGrid>
        <w:gridCol w:w="4003"/>
        <w:gridCol w:w="2177"/>
      </w:tblGrid>
      <w:tr w:rsidR="001C7204" w:rsidRPr="00706B25" w:rsidTr="00173066">
        <w:trPr>
          <w:trHeight w:val="228"/>
          <w:jc w:val="center"/>
        </w:trPr>
        <w:tc>
          <w:tcPr>
            <w:tcW w:w="400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r>
              <w:rPr>
                <w:rFonts w:ascii="Arial" w:hAnsi="Arial" w:cs="Arial"/>
                <w:b/>
                <w:sz w:val="20"/>
                <w:szCs w:val="20"/>
              </w:rPr>
              <w:t>Modificación</w:t>
            </w:r>
          </w:p>
        </w:tc>
        <w:tc>
          <w:tcPr>
            <w:tcW w:w="217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1C7204" w:rsidRPr="00706B25" w:rsidRDefault="001C7204" w:rsidP="00173066">
            <w:pPr>
              <w:spacing w:after="0"/>
              <w:jc w:val="both"/>
              <w:rPr>
                <w:rFonts w:ascii="Arial" w:hAnsi="Arial" w:cs="Arial"/>
                <w:b/>
                <w:sz w:val="20"/>
                <w:szCs w:val="20"/>
              </w:rPr>
            </w:pPr>
            <w:r w:rsidRPr="00706B25">
              <w:rPr>
                <w:rFonts w:ascii="Arial" w:hAnsi="Arial" w:cs="Arial"/>
                <w:b/>
                <w:sz w:val="20"/>
                <w:szCs w:val="20"/>
              </w:rPr>
              <w:t>Precio</w:t>
            </w:r>
          </w:p>
        </w:tc>
      </w:tr>
      <w:tr w:rsidR="001C7204" w:rsidRPr="00706B25" w:rsidTr="00173066">
        <w:trPr>
          <w:trHeight w:val="250"/>
          <w:jc w:val="center"/>
        </w:trPr>
        <w:tc>
          <w:tcPr>
            <w:tcW w:w="4003"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De Particulares a Convenios</w:t>
            </w:r>
          </w:p>
        </w:tc>
        <w:tc>
          <w:tcPr>
            <w:tcW w:w="217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$ 550</w:t>
            </w:r>
          </w:p>
        </w:tc>
      </w:tr>
      <w:tr w:rsidR="001C7204" w:rsidRPr="00706B25" w:rsidTr="00173066">
        <w:trPr>
          <w:trHeight w:val="240"/>
          <w:jc w:val="center"/>
        </w:trPr>
        <w:tc>
          <w:tcPr>
            <w:tcW w:w="4003"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Entre Convenios</w:t>
            </w:r>
          </w:p>
        </w:tc>
        <w:tc>
          <w:tcPr>
            <w:tcW w:w="217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$ 350</w:t>
            </w:r>
          </w:p>
        </w:tc>
      </w:tr>
      <w:tr w:rsidR="001C7204" w:rsidRPr="00706B25" w:rsidTr="00173066">
        <w:trPr>
          <w:trHeight w:val="242"/>
          <w:jc w:val="center"/>
        </w:trPr>
        <w:tc>
          <w:tcPr>
            <w:tcW w:w="4003"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De Convenios a Particulares</w:t>
            </w:r>
          </w:p>
        </w:tc>
        <w:tc>
          <w:tcPr>
            <w:tcW w:w="2177" w:type="dxa"/>
            <w:tcBorders>
              <w:top w:val="single" w:sz="4" w:space="0" w:color="000000"/>
              <w:left w:val="single" w:sz="4" w:space="0" w:color="000000"/>
              <w:bottom w:val="single" w:sz="4" w:space="0" w:color="000000"/>
              <w:right w:val="single" w:sz="4" w:space="0" w:color="000000"/>
            </w:tcBorders>
          </w:tcPr>
          <w:p w:rsidR="001C7204" w:rsidRPr="00706B25" w:rsidRDefault="001C7204" w:rsidP="00173066">
            <w:pPr>
              <w:spacing w:after="0"/>
              <w:jc w:val="both"/>
              <w:rPr>
                <w:rFonts w:ascii="Arial" w:hAnsi="Arial" w:cs="Arial"/>
                <w:sz w:val="20"/>
                <w:szCs w:val="20"/>
              </w:rPr>
            </w:pPr>
            <w:r w:rsidRPr="00706B25">
              <w:rPr>
                <w:rFonts w:ascii="Arial" w:hAnsi="Arial" w:cs="Arial"/>
                <w:sz w:val="20"/>
                <w:szCs w:val="20"/>
              </w:rPr>
              <w:t>Sin Costo</w:t>
            </w:r>
          </w:p>
        </w:tc>
      </w:tr>
    </w:tbl>
    <w:p w:rsidR="001C7204" w:rsidRDefault="001C7204" w:rsidP="001C7204">
      <w:pPr>
        <w:spacing w:after="0"/>
        <w:rPr>
          <w:rFonts w:ascii="Arial" w:hAnsi="Arial" w:cs="Arial"/>
          <w:sz w:val="20"/>
          <w:szCs w:val="20"/>
        </w:rPr>
      </w:pPr>
      <w:r>
        <w:rPr>
          <w:rFonts w:ascii="Arial" w:hAnsi="Arial" w:cs="Arial"/>
          <w:sz w:val="20"/>
          <w:szCs w:val="20"/>
        </w:rPr>
        <w:t>Precio a cobrar en una sola cuota IVA incluido.</w:t>
      </w:r>
    </w:p>
    <w:p w:rsidR="001C7204" w:rsidRDefault="001C7204" w:rsidP="001C7204">
      <w:pPr>
        <w:spacing w:after="0"/>
        <w:jc w:val="both"/>
        <w:rPr>
          <w:rFonts w:ascii="Arial" w:hAnsi="Arial" w:cs="Arial"/>
          <w:sz w:val="20"/>
          <w:szCs w:val="20"/>
        </w:rPr>
      </w:pPr>
      <w:r w:rsidRPr="00706B25">
        <w:rPr>
          <w:rFonts w:ascii="Arial" w:hAnsi="Arial" w:cs="Arial"/>
          <w:sz w:val="20"/>
          <w:szCs w:val="20"/>
        </w:rPr>
        <w:t>Estos cargos se cobrarán en forma independiente de los cargos renovación, cargo a</w:t>
      </w:r>
      <w:r>
        <w:rPr>
          <w:rFonts w:ascii="Arial" w:hAnsi="Arial" w:cs="Arial"/>
          <w:sz w:val="20"/>
          <w:szCs w:val="20"/>
        </w:rPr>
        <w:t>nual, reimpresiones, reemplazos.</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Condiciones de Asistencia a Viajeros</w:t>
      </w:r>
      <w:r w:rsidRPr="009F0634">
        <w:rPr>
          <w:rFonts w:ascii="Arial" w:hAnsi="Arial" w:cs="Arial"/>
          <w:sz w:val="20"/>
          <w:szCs w:val="20"/>
        </w:rPr>
        <w:t>:</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Solicitar información en cualquier Dependencia del Banco República</w:t>
      </w:r>
    </w:p>
    <w:p w:rsidR="001C7204" w:rsidRPr="00706B25" w:rsidRDefault="001C7204" w:rsidP="001C7204">
      <w:pPr>
        <w:spacing w:after="0"/>
        <w:jc w:val="both"/>
        <w:rPr>
          <w:rFonts w:ascii="Arial" w:hAnsi="Arial" w:cs="Arial"/>
          <w:sz w:val="20"/>
          <w:szCs w:val="20"/>
        </w:rPr>
      </w:pPr>
    </w:p>
    <w:p w:rsidR="001C7204" w:rsidRPr="00706B25" w:rsidRDefault="00EB3073" w:rsidP="001C7204">
      <w:pPr>
        <w:spacing w:after="0"/>
        <w:jc w:val="both"/>
        <w:rPr>
          <w:rFonts w:ascii="Arial" w:hAnsi="Arial" w:cs="Arial"/>
          <w:sz w:val="20"/>
          <w:szCs w:val="20"/>
        </w:rPr>
      </w:pPr>
      <w:r>
        <w:rPr>
          <w:rFonts w:ascii="Arial" w:hAnsi="Arial" w:cs="Arial"/>
          <w:b/>
          <w:sz w:val="20"/>
          <w:szCs w:val="20"/>
          <w:u w:val="single"/>
        </w:rPr>
        <w:t>PAGO MÍ</w:t>
      </w:r>
      <w:r w:rsidR="001C7204" w:rsidRPr="00706B25">
        <w:rPr>
          <w:rFonts w:ascii="Arial" w:hAnsi="Arial" w:cs="Arial"/>
          <w:b/>
          <w:sz w:val="20"/>
          <w:szCs w:val="20"/>
          <w:u w:val="single"/>
        </w:rPr>
        <w:t>NIMO</w:t>
      </w:r>
      <w:r w:rsidR="001C7204" w:rsidRPr="009F0634">
        <w:rPr>
          <w:rFonts w:ascii="Arial" w:hAnsi="Arial" w:cs="Arial"/>
          <w:sz w:val="20"/>
          <w:szCs w:val="20"/>
        </w:rPr>
        <w:t>:</w:t>
      </w:r>
      <w:r w:rsidR="001C7204" w:rsidRPr="00706B25">
        <w:rPr>
          <w:rFonts w:ascii="Arial" w:hAnsi="Arial" w:cs="Arial"/>
          <w:b/>
          <w:sz w:val="20"/>
          <w:szCs w:val="20"/>
        </w:rPr>
        <w:t xml:space="preserve"> </w:t>
      </w:r>
      <w:r w:rsidR="001C7204" w:rsidRPr="00706B25">
        <w:rPr>
          <w:rFonts w:ascii="Arial" w:hAnsi="Arial" w:cs="Arial"/>
          <w:sz w:val="20"/>
          <w:szCs w:val="20"/>
        </w:rPr>
        <w:t>(artículo I.12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A cada cierre mensual, el titular deberá cumplir con el "pago mínimo" que se indica en el Estado de Cuenta, y que comprende: a) el importe de los intereses devengados, comisiones e impuestos; b) el importe de los sobregiros, si los hubiere; c) el porcentaje del 10% del saldo total adeudado; d) el importe de pagos mínimos incumplidos de m</w:t>
      </w:r>
      <w:r>
        <w:rPr>
          <w:rFonts w:ascii="Arial" w:hAnsi="Arial" w:cs="Arial"/>
          <w:sz w:val="20"/>
          <w:szCs w:val="20"/>
        </w:rPr>
        <w:t>eses anteriores, si los hubiere;</w:t>
      </w:r>
      <w:r w:rsidRPr="00706B25">
        <w:rPr>
          <w:rFonts w:ascii="Arial" w:hAnsi="Arial" w:cs="Arial"/>
          <w:sz w:val="20"/>
          <w:szCs w:val="20"/>
        </w:rPr>
        <w:t xml:space="preserve"> e) otros rubros o conceptos que a juicio del Banco correspondan ser incorporados a este pago mínimo. Dichos rubros o sus porcentajes podrán ser modificados por el Banco, lo que será comunicado al CLIENTE, de acuerdo con la normativa </w:t>
      </w:r>
      <w:proofErr w:type="spellStart"/>
      <w:r w:rsidRPr="00706B25">
        <w:rPr>
          <w:rFonts w:ascii="Arial" w:hAnsi="Arial" w:cs="Arial"/>
          <w:sz w:val="20"/>
          <w:szCs w:val="20"/>
        </w:rPr>
        <w:t>bancocentralista</w:t>
      </w:r>
      <w:proofErr w:type="spellEnd"/>
      <w:r w:rsidRPr="00706B25">
        <w:rPr>
          <w:rFonts w:ascii="Arial" w:hAnsi="Arial" w:cs="Arial"/>
          <w:sz w:val="20"/>
          <w:szCs w:val="20"/>
        </w:rPr>
        <w:t xml:space="preserve">, y lo previsto en </w:t>
      </w:r>
      <w:r>
        <w:rPr>
          <w:rFonts w:ascii="Arial" w:hAnsi="Arial" w:cs="Arial"/>
          <w:sz w:val="20"/>
          <w:szCs w:val="20"/>
        </w:rPr>
        <w:t>el artículo II.2 del Contrato</w:t>
      </w:r>
      <w:r w:rsidRPr="00706B25">
        <w:rPr>
          <w:rFonts w:ascii="Arial" w:hAnsi="Arial" w:cs="Arial"/>
          <w:sz w:val="20"/>
          <w:szCs w:val="20"/>
        </w:rPr>
        <w:t>.</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PÉRDIDA, ROBO O FALSIFICACIÓN DE LA TARJETA</w:t>
      </w:r>
      <w:r w:rsidRPr="009F0634">
        <w:rPr>
          <w:rFonts w:ascii="Arial" w:hAnsi="Arial" w:cs="Arial"/>
          <w:sz w:val="20"/>
          <w:szCs w:val="20"/>
        </w:rPr>
        <w:t xml:space="preserve">: </w:t>
      </w:r>
      <w:r w:rsidRPr="00706B25">
        <w:rPr>
          <w:rFonts w:ascii="Arial" w:hAnsi="Arial" w:cs="Arial"/>
          <w:sz w:val="20"/>
          <w:szCs w:val="20"/>
        </w:rPr>
        <w:t>(artículo I.6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En caso de pérdida robo o falsificación de la Tarjeta, el USUARIO se obliga a realizar de inmediato la denuncia al sistema correspondiente, el que le asignará un número de denuncia que la identifica, sin perjuicio de la denuncia policial o judicial correspondiente. El USUARIO será responsable frente al Banco y asumirá como propios los importes de todas las utilizaciones y compras que se realicen por otras personas con la Tarjeta perdida, robada o falsificada, hasta el momento en que realice la denuncia por los canales habilitados a tales efectos. El Banco debitará en Cuenta del USUARIO estos importes. Asimismo, son de cargo del USUARIO el costo de todas las gestiones, avisos, y comunicaciones que el Banco y/o el sistema realicen u ordenen como consecuencia de la pérdida o robo de la Tarjeta. En el caso de que el USUARIO logre recuperar la Tarjeta deberá abstenerse de utilizarla, obligándose a devolverla de inmediato al Banco.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Una vez realizada la denuncia, la tarjeta es bloqueada por tanto aún recuperada en caso de pérdida, no podrá ser utilizada.</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 xml:space="preserve">El aviso de pérdida, robo o falsificación de su tarjeta surtirá efecto de forma inmediata si este se efectúa en forma telefónica al procesador de la misma. Ver en </w:t>
      </w:r>
      <w:r w:rsidRPr="00F95A94">
        <w:rPr>
          <w:rFonts w:ascii="Arial" w:hAnsi="Arial" w:cs="Arial"/>
          <w:b/>
          <w:sz w:val="20"/>
          <w:szCs w:val="20"/>
        </w:rPr>
        <w:t>www.portal.brou.com.uy</w:t>
      </w:r>
      <w:r>
        <w:rPr>
          <w:rFonts w:ascii="Arial" w:hAnsi="Arial" w:cs="Arial"/>
          <w:sz w:val="20"/>
          <w:szCs w:val="20"/>
        </w:rPr>
        <w:t xml:space="preserve"> T</w:t>
      </w:r>
      <w:r w:rsidRPr="00706B25">
        <w:rPr>
          <w:rFonts w:ascii="Arial" w:hAnsi="Arial" w:cs="Arial"/>
          <w:sz w:val="20"/>
          <w:szCs w:val="20"/>
        </w:rPr>
        <w:t xml:space="preserve">el. de denuncias procesador </w:t>
      </w:r>
      <w:r>
        <w:rPr>
          <w:rFonts w:ascii="Arial" w:hAnsi="Arial" w:cs="Arial"/>
          <w:sz w:val="20"/>
          <w:szCs w:val="20"/>
        </w:rPr>
        <w:t>de MasterCard</w:t>
      </w:r>
      <w:r w:rsidRPr="00706B25">
        <w:rPr>
          <w:rFonts w:ascii="Arial" w:hAnsi="Arial" w:cs="Arial"/>
          <w:sz w:val="20"/>
          <w:szCs w:val="20"/>
        </w:rPr>
        <w:t xml:space="preserve"> (</w:t>
      </w:r>
      <w:r>
        <w:rPr>
          <w:rFonts w:ascii="Arial" w:hAnsi="Arial" w:cs="Arial"/>
          <w:sz w:val="20"/>
          <w:szCs w:val="20"/>
        </w:rPr>
        <w:t>Fiserv</w:t>
      </w:r>
      <w:r w:rsidRPr="00706B25">
        <w:rPr>
          <w:rFonts w:ascii="Arial" w:hAnsi="Arial" w:cs="Arial"/>
          <w:sz w:val="20"/>
          <w:szCs w:val="20"/>
        </w:rPr>
        <w:t>).</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MODIFICACIONES</w:t>
      </w:r>
      <w:r w:rsidRPr="009F0634">
        <w:rPr>
          <w:rFonts w:ascii="Arial" w:hAnsi="Arial" w:cs="Arial"/>
          <w:sz w:val="20"/>
          <w:szCs w:val="20"/>
        </w:rPr>
        <w:t xml:space="preserve">: </w:t>
      </w:r>
      <w:r w:rsidRPr="00706B25">
        <w:rPr>
          <w:rFonts w:ascii="Arial" w:hAnsi="Arial" w:cs="Arial"/>
          <w:sz w:val="20"/>
          <w:szCs w:val="20"/>
        </w:rPr>
        <w:t>(artículo I.20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Banco podrá modificar el límite de crédito cuando lo crea conveniente, notificando de ello al USUARIO con un preaviso de 15 (quince) días hábiles de antelación a la entrada en vigencia de la modificación. El USUARIO podrá rechazar el nuevo límite de crédito dentro del plazo referido. Vencido el plazo sin oposición del cliente, las modificaciones se considerarán aceptadas plenamente siendo obligatorio su fiel cumplimiento. El Banco podrá reducir el límite de crédito sin necesidad de aviso previo en caso de que existan elementos objetivos que determinen un deterioro sustancial en la calidad crediticia del cliente.</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Las variaciones que supongan aumento del límite de crédito, quedarán comprendidas dentro de las normas y obligaciones legales y contractuales que rigen para el crédito original fijado en este artículo del presente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Banco podrá disponer la suspensión, limitación o reducción de los adelantos en efectivo, cuando lo crea conveniente, notificando de ello al USUARIO. El USUARIO podrá rechazar las modificaciones en el plazo de 10 (diez) días corridos a partir de su notificación. Vencido el plazo sin oposición del cliente, las modificaciones se considerarán aceptadas plenamente siendo obligatorio su fiel cumplimiento.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Banco podrá modificar las tasas de interés compensatorio y de mora vigentes, tributos, cargos, gastos, comisiones, tarifas, seguros, multas u otros importes aplicables para mantener el producto contratado, cumpliendo el procedimiento previsto en las normas bancocentralistas, con un preaviso de 30 (treinta) días. Las modificaciones se comunicarán a través del estado de cuenta, con una antelación de 30 (treinta) días corridos a su entrada en vigencia. Si el USUARIO dentro de los 10 (diez) días corridos siguientes a la notificación antedicha no manifiesta su voluntad de dar por extinguido el Contrato, las modificaciones se considerarán aceptadas plenamente siendo obligatorio su fiel cumplimiento.</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SEGURO</w:t>
      </w:r>
      <w:r w:rsidRPr="00706B25">
        <w:rPr>
          <w:rFonts w:ascii="Arial" w:hAnsi="Arial" w:cs="Arial"/>
          <w:sz w:val="20"/>
          <w:szCs w:val="20"/>
        </w:rPr>
        <w:t>: (artículo I.23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Banco contrata al CLIENTE un Seguro de Vida sobre el saldo deudor. El costo de este servicio es de un 3‰ (tres por mil) sobre el saldo al cierre mensual de compras y cuotas pendientes, que se especifica en el informe mensual de la tarjeta.</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706B25">
        <w:rPr>
          <w:rFonts w:ascii="Arial" w:hAnsi="Arial" w:cs="Arial"/>
          <w:b/>
          <w:sz w:val="20"/>
          <w:szCs w:val="20"/>
          <w:u w:val="single"/>
        </w:rPr>
        <w:t>RIESGOS A QUE ESTÁ EXPUESTO AL UTILIZAR LA TARJETA DE CRÉDITO</w:t>
      </w:r>
      <w:r w:rsidRPr="009F0634">
        <w:rPr>
          <w:rFonts w:ascii="Arial" w:hAnsi="Arial" w:cs="Arial"/>
          <w:sz w:val="20"/>
          <w:szCs w:val="20"/>
        </w:rPr>
        <w:t>:</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USUARIO de tarjetas de crédito deberá:</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Utilizarla de acuerdo con las condiciones del contrato.</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Solicitar al emisor o a quien sea designado por éste, toda la información que estime necesaria acerca del uso del mismo al acceder por primera vez al servicio o ante cualquier duda que se le presente posteriormente.</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Modificar y actualizar el código de identificación personal (“</w:t>
      </w:r>
      <w:proofErr w:type="spellStart"/>
      <w:r w:rsidRPr="00706B25">
        <w:rPr>
          <w:rFonts w:ascii="Arial" w:hAnsi="Arial" w:cs="Arial"/>
          <w:sz w:val="20"/>
          <w:szCs w:val="20"/>
        </w:rPr>
        <w:t>password</w:t>
      </w:r>
      <w:proofErr w:type="spellEnd"/>
      <w:r w:rsidRPr="00706B25">
        <w:rPr>
          <w:rFonts w:ascii="Arial" w:hAnsi="Arial" w:cs="Arial"/>
          <w:sz w:val="20"/>
          <w:szCs w:val="20"/>
        </w:rPr>
        <w:t>”, “PIN”) u otra forma de autenticación asignada por el emisor, siguiendo las recomendaciones otorgadas por éste.</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 xml:space="preserve">No divulgar el código de identificación personal </w:t>
      </w:r>
      <w:r>
        <w:rPr>
          <w:rFonts w:ascii="Arial" w:hAnsi="Arial" w:cs="Arial"/>
          <w:sz w:val="20"/>
          <w:szCs w:val="20"/>
        </w:rPr>
        <w:t>u</w:t>
      </w:r>
      <w:r w:rsidRPr="00706B25">
        <w:rPr>
          <w:rFonts w:ascii="Arial" w:hAnsi="Arial" w:cs="Arial"/>
          <w:sz w:val="20"/>
          <w:szCs w:val="20"/>
        </w:rPr>
        <w:t xml:space="preserve"> otro código, ni escribirlo en el instrumento electrónico o en un papel que se guarde con él. Además, deberá tomar las medidas adecuadas para garantizar su seguridad.</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 xml:space="preserve">Guardar el instrumento electrónico en un lugar seguro y verificar periódicamente su existencia. </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Destruir los instrumentos electrónicos vencidos o devolverlos al emisor.</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No digitar el código de identificación personal en presencia de otras personas, aun cuando pretendan ayudarlo, ni facilitar el instrumento electrónico a terceros, ya que el mismo es de uso personal.</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Informar al emisor, inmediatamente al detectarlo, sobre:</w:t>
      </w:r>
    </w:p>
    <w:p w:rsidR="001C7204" w:rsidRPr="00706B25" w:rsidRDefault="001C7204" w:rsidP="00B63590">
      <w:pPr>
        <w:numPr>
          <w:ilvl w:val="1"/>
          <w:numId w:val="4"/>
        </w:numPr>
        <w:spacing w:after="0"/>
        <w:jc w:val="both"/>
        <w:rPr>
          <w:rFonts w:ascii="Arial" w:hAnsi="Arial" w:cs="Arial"/>
          <w:sz w:val="20"/>
          <w:szCs w:val="20"/>
        </w:rPr>
      </w:pPr>
      <w:r>
        <w:rPr>
          <w:rFonts w:ascii="Arial" w:hAnsi="Arial" w:cs="Arial"/>
          <w:sz w:val="20"/>
          <w:szCs w:val="20"/>
        </w:rPr>
        <w:t>E</w:t>
      </w:r>
      <w:r w:rsidRPr="00706B25">
        <w:rPr>
          <w:rFonts w:ascii="Arial" w:hAnsi="Arial" w:cs="Arial"/>
          <w:sz w:val="20"/>
          <w:szCs w:val="20"/>
        </w:rPr>
        <w:t>l robo o extravío del instrumento electrónico</w:t>
      </w:r>
    </w:p>
    <w:p w:rsidR="001C7204" w:rsidRPr="00706B25" w:rsidRDefault="001C7204" w:rsidP="00B63590">
      <w:pPr>
        <w:numPr>
          <w:ilvl w:val="1"/>
          <w:numId w:val="4"/>
        </w:numPr>
        <w:spacing w:after="0"/>
        <w:jc w:val="both"/>
        <w:rPr>
          <w:rFonts w:ascii="Arial" w:hAnsi="Arial" w:cs="Arial"/>
          <w:sz w:val="20"/>
          <w:szCs w:val="20"/>
        </w:rPr>
      </w:pPr>
      <w:r>
        <w:rPr>
          <w:rFonts w:ascii="Arial" w:hAnsi="Arial" w:cs="Arial"/>
          <w:sz w:val="20"/>
          <w:szCs w:val="20"/>
        </w:rPr>
        <w:t>A</w:t>
      </w:r>
      <w:r w:rsidRPr="00706B25">
        <w:rPr>
          <w:rFonts w:ascii="Arial" w:hAnsi="Arial" w:cs="Arial"/>
          <w:sz w:val="20"/>
          <w:szCs w:val="20"/>
        </w:rPr>
        <w:t>quellas operaciones que no se hayan efectuado correctamente</w:t>
      </w:r>
    </w:p>
    <w:p w:rsidR="001C7204" w:rsidRPr="00706B25" w:rsidRDefault="001C7204" w:rsidP="00B63590">
      <w:pPr>
        <w:numPr>
          <w:ilvl w:val="1"/>
          <w:numId w:val="4"/>
        </w:numPr>
        <w:spacing w:after="0"/>
        <w:jc w:val="both"/>
        <w:rPr>
          <w:rFonts w:ascii="Arial" w:hAnsi="Arial" w:cs="Arial"/>
          <w:sz w:val="20"/>
          <w:szCs w:val="20"/>
        </w:rPr>
      </w:pPr>
      <w:r>
        <w:rPr>
          <w:rFonts w:ascii="Arial" w:hAnsi="Arial" w:cs="Arial"/>
          <w:sz w:val="20"/>
          <w:szCs w:val="20"/>
        </w:rPr>
        <w:t>E</w:t>
      </w:r>
      <w:r w:rsidRPr="00706B25">
        <w:rPr>
          <w:rFonts w:ascii="Arial" w:hAnsi="Arial" w:cs="Arial"/>
          <w:sz w:val="20"/>
          <w:szCs w:val="20"/>
        </w:rPr>
        <w:t>l registro en su cuenta de operaciones no efectuadas</w:t>
      </w:r>
    </w:p>
    <w:p w:rsidR="001C7204" w:rsidRPr="00706B25" w:rsidRDefault="001C7204" w:rsidP="00B63590">
      <w:pPr>
        <w:numPr>
          <w:ilvl w:val="1"/>
          <w:numId w:val="4"/>
        </w:numPr>
        <w:spacing w:after="0"/>
        <w:jc w:val="both"/>
        <w:rPr>
          <w:rFonts w:ascii="Arial" w:hAnsi="Arial" w:cs="Arial"/>
          <w:sz w:val="20"/>
          <w:szCs w:val="20"/>
        </w:rPr>
      </w:pPr>
      <w:r>
        <w:rPr>
          <w:rFonts w:ascii="Arial" w:hAnsi="Arial" w:cs="Arial"/>
          <w:sz w:val="20"/>
          <w:szCs w:val="20"/>
        </w:rPr>
        <w:t>F</w:t>
      </w:r>
      <w:r w:rsidRPr="00706B25">
        <w:rPr>
          <w:rFonts w:ascii="Arial" w:hAnsi="Arial" w:cs="Arial"/>
          <w:sz w:val="20"/>
          <w:szCs w:val="20"/>
        </w:rPr>
        <w:t>allos o anomalías detectadas en el uso del servicio (retención de tarjetas, diferencias entre el dinero dispensado y lo registrado en el comprobante, no emisión de comprobantes, etc</w:t>
      </w:r>
      <w:r>
        <w:rPr>
          <w:rFonts w:ascii="Arial" w:hAnsi="Arial" w:cs="Arial"/>
          <w:sz w:val="20"/>
          <w:szCs w:val="20"/>
        </w:rPr>
        <w:t>.</w:t>
      </w:r>
      <w:r w:rsidRPr="00706B25">
        <w:rPr>
          <w:rFonts w:ascii="Arial" w:hAnsi="Arial" w:cs="Arial"/>
          <w:sz w:val="20"/>
          <w:szCs w:val="20"/>
        </w:rPr>
        <w:t>)</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No utilizar los dispositivos del sistema cuando se encuentren mensajes o situaciones de operación anormales.</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No responder</w:t>
      </w:r>
      <w:r>
        <w:rPr>
          <w:rFonts w:ascii="Arial" w:hAnsi="Arial" w:cs="Arial"/>
          <w:sz w:val="20"/>
          <w:szCs w:val="20"/>
        </w:rPr>
        <w:t xml:space="preserve"> a</w:t>
      </w:r>
      <w:r w:rsidRPr="00706B25">
        <w:rPr>
          <w:rFonts w:ascii="Arial" w:hAnsi="Arial" w:cs="Arial"/>
          <w:sz w:val="20"/>
          <w:szCs w:val="20"/>
        </w:rPr>
        <w:t xml:space="preserve"> intentos de comunicación por medios y formas no acordados con el emisor. </w:t>
      </w:r>
    </w:p>
    <w:p w:rsidR="001C7204" w:rsidRPr="00706B25" w:rsidRDefault="001C7204" w:rsidP="00B63590">
      <w:pPr>
        <w:numPr>
          <w:ilvl w:val="0"/>
          <w:numId w:val="4"/>
        </w:numPr>
        <w:spacing w:after="0"/>
        <w:jc w:val="both"/>
        <w:rPr>
          <w:rFonts w:ascii="Arial" w:hAnsi="Arial" w:cs="Arial"/>
          <w:sz w:val="20"/>
          <w:szCs w:val="20"/>
        </w:rPr>
      </w:pPr>
      <w:r w:rsidRPr="00706B25">
        <w:rPr>
          <w:rFonts w:ascii="Arial" w:hAnsi="Arial" w:cs="Arial"/>
          <w:sz w:val="20"/>
          <w:szCs w:val="20"/>
        </w:rPr>
        <w:t>Comunicar al Banco cada vez que se produzca un cambio de domicilio por parte del titular.</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USUARIO deberá extremar sus precauciones en transacciones que realice a través de Internet, utilizando sólo sitios seguros, como forma de protección contra fraudes.</w:t>
      </w:r>
    </w:p>
    <w:p w:rsidR="001C7204" w:rsidRPr="00706B25" w:rsidRDefault="001C7204" w:rsidP="001C7204">
      <w:pPr>
        <w:spacing w:after="0"/>
        <w:jc w:val="both"/>
        <w:rPr>
          <w:rFonts w:ascii="Arial" w:hAnsi="Arial" w:cs="Arial"/>
          <w:sz w:val="20"/>
          <w:szCs w:val="20"/>
        </w:rPr>
      </w:pPr>
    </w:p>
    <w:p w:rsidR="001C7204" w:rsidRDefault="001C7204" w:rsidP="001C7204">
      <w:pPr>
        <w:spacing w:after="0"/>
        <w:jc w:val="both"/>
        <w:rPr>
          <w:rFonts w:ascii="Arial" w:hAnsi="Arial" w:cs="Arial"/>
          <w:sz w:val="20"/>
          <w:szCs w:val="20"/>
        </w:rPr>
      </w:pPr>
      <w:r w:rsidRPr="00706B25">
        <w:rPr>
          <w:rFonts w:ascii="Arial" w:hAnsi="Arial" w:cs="Arial"/>
          <w:b/>
          <w:sz w:val="20"/>
          <w:szCs w:val="20"/>
          <w:u w:val="single"/>
        </w:rPr>
        <w:t>RESPONSABILIDAD DEL CLIENTE</w:t>
      </w:r>
      <w:r w:rsidRPr="009F0634">
        <w:rPr>
          <w:rFonts w:ascii="Arial" w:hAnsi="Arial" w:cs="Arial"/>
          <w:sz w:val="20"/>
          <w:szCs w:val="20"/>
        </w:rPr>
        <w:t xml:space="preserve">: </w:t>
      </w:r>
      <w:r w:rsidRPr="00706B25">
        <w:rPr>
          <w:rFonts w:ascii="Arial" w:hAnsi="Arial" w:cs="Arial"/>
          <w:sz w:val="20"/>
          <w:szCs w:val="20"/>
        </w:rPr>
        <w:t>(artículo 6o. del Contrato)</w:t>
      </w:r>
    </w:p>
    <w:p w:rsidR="001C7204" w:rsidRPr="00706B25" w:rsidRDefault="001C7204" w:rsidP="001C7204">
      <w:pPr>
        <w:spacing w:after="0"/>
        <w:jc w:val="both"/>
        <w:rPr>
          <w:rFonts w:ascii="Arial" w:hAnsi="Arial" w:cs="Arial"/>
          <w:sz w:val="20"/>
          <w:szCs w:val="20"/>
        </w:rPr>
      </w:pPr>
      <w:r w:rsidRPr="00706B25">
        <w:rPr>
          <w:rFonts w:ascii="Arial" w:hAnsi="Arial" w:cs="Arial"/>
          <w:sz w:val="20"/>
          <w:szCs w:val="20"/>
        </w:rPr>
        <w:t>El titular de la tarjeta será responsable de las operaciones no autorizadas por él, efectuadas con su instrumento electrónico, hasta el momento de la notificación al emisor, siempre que dichas operaciones no le hayan sido imputadas por una falla del sistema de seguridad del producto o servicio contratado.</w:t>
      </w:r>
    </w:p>
    <w:p w:rsidR="001C7204" w:rsidRPr="00706B25" w:rsidRDefault="001C7204" w:rsidP="001C7204">
      <w:pPr>
        <w:spacing w:after="0"/>
        <w:jc w:val="both"/>
        <w:rPr>
          <w:rFonts w:ascii="Arial" w:hAnsi="Arial" w:cs="Arial"/>
          <w:i/>
          <w:sz w:val="20"/>
          <w:szCs w:val="20"/>
        </w:rPr>
      </w:pPr>
    </w:p>
    <w:p w:rsidR="001C7204" w:rsidRPr="00F95A94" w:rsidRDefault="001C7204" w:rsidP="001C7204">
      <w:pPr>
        <w:spacing w:after="0"/>
        <w:jc w:val="both"/>
        <w:rPr>
          <w:rFonts w:ascii="Arial" w:hAnsi="Arial" w:cs="Arial"/>
          <w:b/>
          <w:sz w:val="20"/>
          <w:szCs w:val="20"/>
        </w:rPr>
      </w:pPr>
      <w:r w:rsidRPr="00706B25">
        <w:rPr>
          <w:rFonts w:ascii="Arial" w:hAnsi="Arial" w:cs="Arial"/>
          <w:i/>
          <w:sz w:val="20"/>
          <w:szCs w:val="20"/>
        </w:rPr>
        <w:t xml:space="preserve">El Banco República se encuentra supervisado por el BCU – </w:t>
      </w:r>
      <w:proofErr w:type="spellStart"/>
      <w:r w:rsidRPr="00706B25">
        <w:rPr>
          <w:rFonts w:ascii="Arial" w:hAnsi="Arial" w:cs="Arial"/>
          <w:i/>
          <w:sz w:val="20"/>
          <w:szCs w:val="20"/>
        </w:rPr>
        <w:t>Info</w:t>
      </w:r>
      <w:proofErr w:type="spellEnd"/>
      <w:r w:rsidRPr="00706B25">
        <w:rPr>
          <w:rFonts w:ascii="Arial" w:hAnsi="Arial" w:cs="Arial"/>
          <w:i/>
          <w:sz w:val="20"/>
          <w:szCs w:val="20"/>
        </w:rPr>
        <w:t xml:space="preserve">: </w:t>
      </w:r>
      <w:r w:rsidRPr="00F95A94">
        <w:rPr>
          <w:rFonts w:ascii="Arial" w:hAnsi="Arial" w:cs="Arial"/>
          <w:b/>
          <w:sz w:val="20"/>
          <w:szCs w:val="20"/>
        </w:rPr>
        <w:t xml:space="preserve">www.bcu.gub.uy </w:t>
      </w:r>
    </w:p>
    <w:p w:rsidR="001C7204" w:rsidRPr="00706B25" w:rsidRDefault="001C7204" w:rsidP="001C7204">
      <w:pPr>
        <w:spacing w:after="0"/>
        <w:jc w:val="both"/>
        <w:rPr>
          <w:rFonts w:ascii="Arial" w:hAnsi="Arial" w:cs="Arial"/>
          <w:i/>
          <w:sz w:val="20"/>
          <w:szCs w:val="20"/>
        </w:rPr>
      </w:pPr>
      <w:r w:rsidRPr="00706B25">
        <w:rPr>
          <w:rFonts w:ascii="Arial" w:hAnsi="Arial" w:cs="Arial"/>
          <w:i/>
          <w:sz w:val="20"/>
          <w:szCs w:val="20"/>
        </w:rPr>
        <w:t>Formularios disponibles en</w:t>
      </w:r>
      <w:r>
        <w:rPr>
          <w:rFonts w:ascii="Arial" w:hAnsi="Arial" w:cs="Arial"/>
          <w:i/>
          <w:sz w:val="20"/>
          <w:szCs w:val="20"/>
        </w:rPr>
        <w:t>:</w:t>
      </w:r>
      <w:r w:rsidRPr="00706B25">
        <w:rPr>
          <w:rFonts w:ascii="Arial" w:hAnsi="Arial" w:cs="Arial"/>
          <w:i/>
          <w:sz w:val="20"/>
          <w:szCs w:val="20"/>
        </w:rPr>
        <w:t xml:space="preserve"> </w:t>
      </w:r>
      <w:r w:rsidRPr="008159D2">
        <w:rPr>
          <w:rFonts w:ascii="Arial" w:hAnsi="Arial" w:cs="Arial"/>
          <w:b/>
          <w:sz w:val="20"/>
          <w:szCs w:val="20"/>
        </w:rPr>
        <w:t>www.brou.com.uy</w:t>
      </w:r>
      <w:r w:rsidRPr="00706B25">
        <w:rPr>
          <w:rFonts w:ascii="Arial" w:hAnsi="Arial" w:cs="Arial"/>
          <w:i/>
          <w:sz w:val="20"/>
          <w:szCs w:val="20"/>
        </w:rPr>
        <w:t xml:space="preserve"> y todas las </w:t>
      </w:r>
      <w:r>
        <w:rPr>
          <w:rFonts w:ascii="Arial" w:hAnsi="Arial" w:cs="Arial"/>
          <w:i/>
          <w:sz w:val="20"/>
          <w:szCs w:val="20"/>
        </w:rPr>
        <w:t>d</w:t>
      </w:r>
      <w:r w:rsidRPr="00706B25">
        <w:rPr>
          <w:rFonts w:ascii="Arial" w:hAnsi="Arial" w:cs="Arial"/>
          <w:i/>
          <w:sz w:val="20"/>
          <w:szCs w:val="20"/>
        </w:rPr>
        <w:t>ependencias.</w:t>
      </w:r>
    </w:p>
    <w:p w:rsidR="001C7204" w:rsidRPr="00706B25" w:rsidRDefault="001C7204" w:rsidP="001C7204">
      <w:pPr>
        <w:spacing w:after="0"/>
        <w:jc w:val="both"/>
        <w:rPr>
          <w:rFonts w:ascii="Arial" w:hAnsi="Arial" w:cs="Arial"/>
          <w:i/>
          <w:sz w:val="20"/>
          <w:szCs w:val="20"/>
        </w:rPr>
      </w:pPr>
      <w:r w:rsidRPr="00706B25">
        <w:rPr>
          <w:rFonts w:ascii="Arial" w:hAnsi="Arial" w:cs="Arial"/>
          <w:i/>
          <w:sz w:val="20"/>
          <w:szCs w:val="20"/>
        </w:rPr>
        <w:t xml:space="preserve">*Calificación de Riesgo disponible en: </w:t>
      </w:r>
      <w:r w:rsidRPr="00F95A94">
        <w:rPr>
          <w:rFonts w:ascii="Arial" w:hAnsi="Arial" w:cs="Arial"/>
          <w:b/>
          <w:sz w:val="20"/>
          <w:szCs w:val="20"/>
        </w:rPr>
        <w:t>www.brou.com.uy</w:t>
      </w:r>
    </w:p>
    <w:p w:rsidR="001C7204" w:rsidRPr="00706B25" w:rsidRDefault="001C7204" w:rsidP="001C7204">
      <w:pPr>
        <w:spacing w:after="0"/>
        <w:jc w:val="both"/>
        <w:rPr>
          <w:rFonts w:ascii="Arial" w:hAnsi="Arial" w:cs="Arial"/>
          <w:i/>
          <w:sz w:val="20"/>
          <w:szCs w:val="20"/>
        </w:rPr>
      </w:pPr>
      <w:r w:rsidRPr="00BF0B6F">
        <w:rPr>
          <w:rFonts w:ascii="Arial" w:hAnsi="Arial" w:cs="Arial"/>
          <w:i/>
          <w:sz w:val="20"/>
          <w:szCs w:val="20"/>
          <w:u w:val="single"/>
        </w:rPr>
        <w:t>Gestión de Reclamos</w:t>
      </w:r>
      <w:r w:rsidRPr="00706B25">
        <w:rPr>
          <w:rFonts w:ascii="Arial" w:hAnsi="Arial" w:cs="Arial"/>
          <w:i/>
          <w:sz w:val="20"/>
          <w:szCs w:val="20"/>
        </w:rPr>
        <w:t xml:space="preserve">: </w:t>
      </w:r>
      <w:r w:rsidRPr="00706B25">
        <w:rPr>
          <w:rFonts w:ascii="Arial" w:hAnsi="Arial" w:cs="Arial"/>
          <w:i/>
          <w:sz w:val="20"/>
          <w:szCs w:val="20"/>
        </w:rPr>
        <w:tab/>
        <w:t>WhatsApp: 21996000 *</w:t>
      </w:r>
    </w:p>
    <w:p w:rsidR="001C7204" w:rsidRPr="00706B25" w:rsidRDefault="001C7204" w:rsidP="001C7204">
      <w:pPr>
        <w:spacing w:after="0"/>
        <w:ind w:left="1416" w:firstLine="708"/>
        <w:jc w:val="both"/>
        <w:rPr>
          <w:rFonts w:ascii="Arial" w:hAnsi="Arial" w:cs="Arial"/>
          <w:i/>
          <w:sz w:val="20"/>
          <w:szCs w:val="20"/>
        </w:rPr>
      </w:pPr>
      <w:r w:rsidRPr="00706B25">
        <w:rPr>
          <w:rFonts w:ascii="Arial" w:hAnsi="Arial" w:cs="Arial"/>
          <w:i/>
          <w:sz w:val="20"/>
          <w:szCs w:val="20"/>
        </w:rPr>
        <w:t>Centro de Contacto: 1996*</w:t>
      </w:r>
    </w:p>
    <w:p w:rsidR="001C7204" w:rsidRPr="00706B25" w:rsidRDefault="001C7204" w:rsidP="001C7204">
      <w:pPr>
        <w:spacing w:after="0"/>
        <w:ind w:left="2124"/>
        <w:jc w:val="both"/>
        <w:rPr>
          <w:rFonts w:ascii="Arial" w:hAnsi="Arial" w:cs="Arial"/>
          <w:i/>
          <w:sz w:val="20"/>
          <w:szCs w:val="20"/>
        </w:rPr>
      </w:pPr>
      <w:r w:rsidRPr="00706B25">
        <w:rPr>
          <w:rFonts w:ascii="Arial" w:hAnsi="Arial" w:cs="Arial"/>
          <w:i/>
          <w:sz w:val="20"/>
          <w:szCs w:val="20"/>
        </w:rPr>
        <w:t>e</w:t>
      </w:r>
      <w:r>
        <w:rPr>
          <w:rFonts w:ascii="Arial" w:hAnsi="Arial" w:cs="Arial"/>
          <w:i/>
          <w:sz w:val="20"/>
          <w:szCs w:val="20"/>
        </w:rPr>
        <w:t>-</w:t>
      </w:r>
      <w:r w:rsidRPr="00706B25">
        <w:rPr>
          <w:rFonts w:ascii="Arial" w:hAnsi="Arial" w:cs="Arial"/>
          <w:i/>
          <w:sz w:val="20"/>
          <w:szCs w:val="20"/>
        </w:rPr>
        <w:t>Brou: mail logueado</w:t>
      </w:r>
    </w:p>
    <w:p w:rsidR="001C7204" w:rsidRPr="00706B25" w:rsidRDefault="001C7204" w:rsidP="001C7204">
      <w:pPr>
        <w:spacing w:after="0"/>
        <w:jc w:val="both"/>
        <w:rPr>
          <w:rFonts w:ascii="Arial" w:hAnsi="Arial" w:cs="Arial"/>
          <w:i/>
          <w:sz w:val="20"/>
          <w:szCs w:val="20"/>
        </w:rPr>
      </w:pPr>
      <w:r w:rsidRPr="00706B25">
        <w:rPr>
          <w:rFonts w:ascii="Arial" w:hAnsi="Arial" w:cs="Arial"/>
          <w:i/>
          <w:sz w:val="20"/>
          <w:szCs w:val="20"/>
        </w:rPr>
        <w:t xml:space="preserve">* Verificar información actualizada en </w:t>
      </w:r>
      <w:r w:rsidRPr="00F95A94">
        <w:rPr>
          <w:rFonts w:ascii="Arial" w:hAnsi="Arial" w:cs="Arial"/>
          <w:b/>
          <w:sz w:val="20"/>
          <w:szCs w:val="20"/>
        </w:rPr>
        <w:t>www.brou.com.uy</w:t>
      </w:r>
    </w:p>
    <w:p w:rsidR="001C7204" w:rsidRPr="00706B25" w:rsidRDefault="001C7204" w:rsidP="001C7204">
      <w:pPr>
        <w:spacing w:after="0"/>
        <w:jc w:val="both"/>
        <w:rPr>
          <w:rFonts w:ascii="Arial" w:hAnsi="Arial" w:cs="Arial"/>
          <w:i/>
          <w:sz w:val="20"/>
          <w:szCs w:val="20"/>
        </w:rPr>
      </w:pPr>
    </w:p>
    <w:p w:rsidR="001C7204" w:rsidRPr="00BB061A" w:rsidRDefault="001C7204" w:rsidP="001C7204">
      <w:pPr>
        <w:spacing w:after="0"/>
        <w:jc w:val="both"/>
        <w:rPr>
          <w:rFonts w:ascii="Arial" w:hAnsi="Arial" w:cs="Arial"/>
          <w:color w:val="FF0000"/>
          <w:sz w:val="20"/>
          <w:szCs w:val="20"/>
        </w:rPr>
      </w:pPr>
      <w:r w:rsidRPr="00706B25">
        <w:rPr>
          <w:rFonts w:ascii="Arial" w:hAnsi="Arial" w:cs="Arial"/>
          <w:sz w:val="20"/>
          <w:szCs w:val="20"/>
        </w:rPr>
        <w:t>Fecha</w:t>
      </w:r>
      <w:r w:rsidRPr="00BB061A">
        <w:rPr>
          <w:rFonts w:ascii="Arial" w:hAnsi="Arial" w:cs="Arial"/>
          <w:sz w:val="20"/>
          <w:szCs w:val="20"/>
        </w:rPr>
        <w:t>: ………………</w:t>
      </w:r>
    </w:p>
    <w:p w:rsidR="001C7204" w:rsidRPr="00BB061A" w:rsidRDefault="001C7204" w:rsidP="001C7204">
      <w:pPr>
        <w:spacing w:after="0"/>
        <w:jc w:val="both"/>
        <w:rPr>
          <w:rFonts w:ascii="Arial" w:hAnsi="Arial" w:cs="Arial"/>
          <w:sz w:val="20"/>
          <w:szCs w:val="20"/>
        </w:rPr>
      </w:pPr>
    </w:p>
    <w:p w:rsidR="001C7204" w:rsidRPr="00BB061A" w:rsidRDefault="001C7204" w:rsidP="001C7204">
      <w:pPr>
        <w:spacing w:after="0"/>
        <w:jc w:val="both"/>
        <w:rPr>
          <w:rFonts w:ascii="Arial" w:hAnsi="Arial" w:cs="Arial"/>
          <w:sz w:val="20"/>
          <w:szCs w:val="20"/>
        </w:rPr>
      </w:pPr>
      <w:r w:rsidRPr="00BB061A">
        <w:rPr>
          <w:rFonts w:ascii="Arial" w:hAnsi="Arial" w:cs="Arial"/>
          <w:sz w:val="20"/>
          <w:szCs w:val="20"/>
        </w:rPr>
        <w:t>____________________________</w:t>
      </w:r>
    </w:p>
    <w:p w:rsidR="001C7204" w:rsidRPr="00BB061A" w:rsidRDefault="001C7204" w:rsidP="001C7204">
      <w:pPr>
        <w:spacing w:after="0"/>
        <w:jc w:val="both"/>
        <w:rPr>
          <w:rFonts w:ascii="Arial" w:hAnsi="Arial" w:cs="Arial"/>
          <w:sz w:val="20"/>
          <w:szCs w:val="20"/>
        </w:rPr>
      </w:pPr>
      <w:r w:rsidRPr="00BB061A">
        <w:rPr>
          <w:rFonts w:ascii="Arial" w:hAnsi="Arial" w:cs="Arial"/>
          <w:sz w:val="20"/>
          <w:szCs w:val="20"/>
        </w:rPr>
        <w:t>(Firma del Cliente)</w:t>
      </w:r>
    </w:p>
    <w:p w:rsidR="001C7204" w:rsidRPr="00BB061A"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r w:rsidRPr="00BB061A">
        <w:rPr>
          <w:rFonts w:ascii="Arial" w:hAnsi="Arial" w:cs="Arial"/>
          <w:sz w:val="20"/>
          <w:szCs w:val="20"/>
          <w:u w:val="single"/>
        </w:rPr>
        <w:t>NOTA</w:t>
      </w:r>
      <w:r w:rsidRPr="00BB061A">
        <w:rPr>
          <w:rFonts w:ascii="Arial" w:hAnsi="Arial" w:cs="Arial"/>
          <w:sz w:val="20"/>
          <w:szCs w:val="20"/>
        </w:rPr>
        <w:t xml:space="preserve">: Condiciones vigentes a </w:t>
      </w:r>
      <w:r w:rsidR="00BB061A">
        <w:rPr>
          <w:rFonts w:ascii="Arial" w:hAnsi="Arial" w:cs="Arial"/>
          <w:sz w:val="20"/>
          <w:szCs w:val="20"/>
        </w:rPr>
        <w:t>enero</w:t>
      </w:r>
      <w:r w:rsidRPr="00BB061A">
        <w:rPr>
          <w:rFonts w:ascii="Arial" w:hAnsi="Arial" w:cs="Arial"/>
          <w:sz w:val="20"/>
          <w:szCs w:val="20"/>
        </w:rPr>
        <w:t xml:space="preserve"> de 202</w:t>
      </w:r>
      <w:r w:rsidR="00BB061A">
        <w:rPr>
          <w:rFonts w:ascii="Arial" w:hAnsi="Arial" w:cs="Arial"/>
          <w:sz w:val="20"/>
          <w:szCs w:val="20"/>
        </w:rPr>
        <w:t>3</w:t>
      </w:r>
      <w:bookmarkStart w:id="0" w:name="_GoBack"/>
      <w:bookmarkEnd w:id="0"/>
      <w:r w:rsidRPr="00BB061A">
        <w:rPr>
          <w:rFonts w:ascii="Arial" w:hAnsi="Arial" w:cs="Arial"/>
          <w:sz w:val="20"/>
          <w:szCs w:val="20"/>
        </w:rPr>
        <w:t>.</w:t>
      </w:r>
    </w:p>
    <w:p w:rsidR="001C7204" w:rsidRPr="00706B25" w:rsidRDefault="001C7204" w:rsidP="001C7204">
      <w:pPr>
        <w:spacing w:after="0"/>
        <w:jc w:val="both"/>
        <w:rPr>
          <w:rFonts w:ascii="Arial" w:hAnsi="Arial" w:cs="Arial"/>
          <w:sz w:val="20"/>
          <w:szCs w:val="20"/>
        </w:rPr>
      </w:pPr>
    </w:p>
    <w:p w:rsidR="001C7204" w:rsidRPr="00706B25" w:rsidRDefault="001C7204" w:rsidP="001C7204">
      <w:pPr>
        <w:spacing w:after="0"/>
        <w:jc w:val="both"/>
        <w:rPr>
          <w:rFonts w:ascii="Arial" w:hAnsi="Arial" w:cs="Arial"/>
          <w:sz w:val="20"/>
          <w:szCs w:val="20"/>
        </w:rPr>
      </w:pPr>
    </w:p>
    <w:p w:rsidR="001C7204" w:rsidRPr="00706B25" w:rsidRDefault="001C7204" w:rsidP="00706B25">
      <w:pPr>
        <w:spacing w:after="0"/>
        <w:jc w:val="both"/>
        <w:rPr>
          <w:rFonts w:ascii="Arial" w:hAnsi="Arial" w:cs="Arial"/>
          <w:sz w:val="20"/>
          <w:szCs w:val="20"/>
        </w:rPr>
      </w:pPr>
    </w:p>
    <w:sectPr w:rsidR="001C7204" w:rsidRPr="00706B2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11A" w:rsidRDefault="00FB511A" w:rsidP="009B4015">
      <w:pPr>
        <w:spacing w:after="0" w:line="240" w:lineRule="auto"/>
      </w:pPr>
      <w:r>
        <w:separator/>
      </w:r>
    </w:p>
  </w:endnote>
  <w:endnote w:type="continuationSeparator" w:id="0">
    <w:p w:rsidR="00FB511A" w:rsidRDefault="00FB511A" w:rsidP="009B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11A" w:rsidRDefault="00FB511A" w:rsidP="009B4015">
      <w:pPr>
        <w:spacing w:after="0" w:line="240" w:lineRule="auto"/>
      </w:pPr>
      <w:r>
        <w:separator/>
      </w:r>
    </w:p>
  </w:footnote>
  <w:footnote w:type="continuationSeparator" w:id="0">
    <w:p w:rsidR="00FB511A" w:rsidRDefault="00FB511A" w:rsidP="009B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321776"/>
      <w:docPartObj>
        <w:docPartGallery w:val="Page Numbers (Top of Page)"/>
        <w:docPartUnique/>
      </w:docPartObj>
    </w:sdtPr>
    <w:sdtEndPr/>
    <w:sdtContent>
      <w:p w:rsidR="00F85BE8" w:rsidRDefault="00F85BE8">
        <w:pPr>
          <w:pStyle w:val="Encabezado"/>
          <w:jc w:val="right"/>
        </w:pPr>
        <w:r>
          <w:rPr>
            <w:noProof/>
            <w:lang w:eastAsia="es-UY"/>
          </w:rPr>
          <w:drawing>
            <wp:anchor distT="0" distB="0" distL="114300" distR="114300" simplePos="0" relativeHeight="251659264" behindDoc="1" locked="0" layoutInCell="1" allowOverlap="1" wp14:anchorId="0F6B7C6C" wp14:editId="2990EDF6">
              <wp:simplePos x="0" y="0"/>
              <wp:positionH relativeFrom="margin">
                <wp:align>left</wp:align>
              </wp:positionH>
              <wp:positionV relativeFrom="paragraph">
                <wp:posOffset>-124460</wp:posOffset>
              </wp:positionV>
              <wp:extent cx="1457325" cy="404495"/>
              <wp:effectExtent l="0" t="0" r="9525" b="0"/>
              <wp:wrapTight wrapText="bothSides">
                <wp:wrapPolygon edited="0">
                  <wp:start x="0" y="0"/>
                  <wp:lineTo x="0" y="18311"/>
                  <wp:lineTo x="282" y="20345"/>
                  <wp:lineTo x="6494" y="20345"/>
                  <wp:lineTo x="21459" y="20345"/>
                  <wp:lineTo x="21459" y="9155"/>
                  <wp:lineTo x="15247" y="2035"/>
                  <wp:lineTo x="564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ROU AZUL_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404495"/>
                      </a:xfrm>
                      <a:prstGeom prst="rect">
                        <a:avLst/>
                      </a:prstGeom>
                    </pic:spPr>
                  </pic:pic>
                </a:graphicData>
              </a:graphic>
              <wp14:sizeRelH relativeFrom="page">
                <wp14:pctWidth>0</wp14:pctWidth>
              </wp14:sizeRelH>
              <wp14:sizeRelV relativeFrom="page">
                <wp14:pctHeight>0</wp14:pctHeight>
              </wp14:sizeRelV>
            </wp:anchor>
          </w:drawing>
        </w:r>
      </w:p>
    </w:sdtContent>
  </w:sdt>
  <w:p w:rsidR="00F85BE8" w:rsidRDefault="00F85B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B42"/>
    <w:multiLevelType w:val="hybridMultilevel"/>
    <w:tmpl w:val="9D9042C6"/>
    <w:lvl w:ilvl="0" w:tplc="380A0017">
      <w:start w:val="1"/>
      <w:numFmt w:val="lowerLetter"/>
      <w:lvlText w:val="%1)"/>
      <w:lvlJc w:val="left"/>
      <w:pPr>
        <w:ind w:left="720" w:hanging="360"/>
      </w:pPr>
    </w:lvl>
    <w:lvl w:ilvl="1" w:tplc="2604DA1A">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555C7A68"/>
    <w:multiLevelType w:val="hybridMultilevel"/>
    <w:tmpl w:val="E964504E"/>
    <w:lvl w:ilvl="0" w:tplc="7F94AFB8">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 w15:restartNumberingAfterBreak="0">
    <w:nsid w:val="5C240DBF"/>
    <w:multiLevelType w:val="hybridMultilevel"/>
    <w:tmpl w:val="9D9042C6"/>
    <w:lvl w:ilvl="0" w:tplc="380A0017">
      <w:start w:val="1"/>
      <w:numFmt w:val="lowerLetter"/>
      <w:lvlText w:val="%1)"/>
      <w:lvlJc w:val="left"/>
      <w:pPr>
        <w:ind w:left="720" w:hanging="360"/>
      </w:pPr>
    </w:lvl>
    <w:lvl w:ilvl="1" w:tplc="2604DA1A">
      <w:start w:val="1"/>
      <w:numFmt w:val="bullet"/>
      <w:lvlText w:val="•"/>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15:restartNumberingAfterBreak="0">
    <w:nsid w:val="7F441B54"/>
    <w:multiLevelType w:val="hybridMultilevel"/>
    <w:tmpl w:val="4612A1CC"/>
    <w:lvl w:ilvl="0" w:tplc="7F94AFB8">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25"/>
    <w:rsid w:val="00001746"/>
    <w:rsid w:val="000642D6"/>
    <w:rsid w:val="000823A4"/>
    <w:rsid w:val="0015136A"/>
    <w:rsid w:val="001524AC"/>
    <w:rsid w:val="001A561B"/>
    <w:rsid w:val="001C7204"/>
    <w:rsid w:val="001F7366"/>
    <w:rsid w:val="00205DAB"/>
    <w:rsid w:val="002902FD"/>
    <w:rsid w:val="00290302"/>
    <w:rsid w:val="002B19EF"/>
    <w:rsid w:val="002E6B01"/>
    <w:rsid w:val="003443AA"/>
    <w:rsid w:val="00363588"/>
    <w:rsid w:val="003738C4"/>
    <w:rsid w:val="00391B8F"/>
    <w:rsid w:val="0040447E"/>
    <w:rsid w:val="00431358"/>
    <w:rsid w:val="00450096"/>
    <w:rsid w:val="004D5A4D"/>
    <w:rsid w:val="004F1297"/>
    <w:rsid w:val="00532B01"/>
    <w:rsid w:val="005E7108"/>
    <w:rsid w:val="006067E5"/>
    <w:rsid w:val="0061425A"/>
    <w:rsid w:val="006729AE"/>
    <w:rsid w:val="006B0F03"/>
    <w:rsid w:val="007039DB"/>
    <w:rsid w:val="00706B25"/>
    <w:rsid w:val="00717E8B"/>
    <w:rsid w:val="007565B5"/>
    <w:rsid w:val="00771D87"/>
    <w:rsid w:val="00787496"/>
    <w:rsid w:val="008159D2"/>
    <w:rsid w:val="00882E22"/>
    <w:rsid w:val="00891004"/>
    <w:rsid w:val="008B1ACA"/>
    <w:rsid w:val="008D39E2"/>
    <w:rsid w:val="009301F6"/>
    <w:rsid w:val="009779CB"/>
    <w:rsid w:val="009B4015"/>
    <w:rsid w:val="009D50D9"/>
    <w:rsid w:val="009F0634"/>
    <w:rsid w:val="00A6634C"/>
    <w:rsid w:val="00B0324D"/>
    <w:rsid w:val="00B63590"/>
    <w:rsid w:val="00BA3045"/>
    <w:rsid w:val="00BB061A"/>
    <w:rsid w:val="00BC78C1"/>
    <w:rsid w:val="00BE31E6"/>
    <w:rsid w:val="00BF0B6F"/>
    <w:rsid w:val="00BF1DD8"/>
    <w:rsid w:val="00C17195"/>
    <w:rsid w:val="00CF3ACB"/>
    <w:rsid w:val="00D1001F"/>
    <w:rsid w:val="00D605FE"/>
    <w:rsid w:val="00DB41FD"/>
    <w:rsid w:val="00DB4976"/>
    <w:rsid w:val="00DD688F"/>
    <w:rsid w:val="00DE6DEB"/>
    <w:rsid w:val="00E85D04"/>
    <w:rsid w:val="00EB3073"/>
    <w:rsid w:val="00ED163E"/>
    <w:rsid w:val="00F16AD3"/>
    <w:rsid w:val="00F85BE8"/>
    <w:rsid w:val="00F95A94"/>
    <w:rsid w:val="00FB511A"/>
    <w:rsid w:val="00FB7121"/>
    <w:rsid w:val="00FC39CC"/>
    <w:rsid w:val="00FC625A"/>
    <w:rsid w:val="00FE12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101C"/>
  <w15:chartTrackingRefBased/>
  <w15:docId w15:val="{7FEA64F4-6FE7-4413-A866-5094D049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6B25"/>
    <w:rPr>
      <w:color w:val="0563C1" w:themeColor="hyperlink"/>
      <w:u w:val="single"/>
    </w:rPr>
  </w:style>
  <w:style w:type="character" w:styleId="Hipervnculovisitado">
    <w:name w:val="FollowedHyperlink"/>
    <w:basedOn w:val="Fuentedeprrafopredeter"/>
    <w:uiPriority w:val="99"/>
    <w:semiHidden/>
    <w:unhideWhenUsed/>
    <w:rsid w:val="00706B25"/>
    <w:rPr>
      <w:color w:val="954F72" w:themeColor="followedHyperlink"/>
      <w:u w:val="single"/>
    </w:rPr>
  </w:style>
  <w:style w:type="paragraph" w:styleId="Encabezado">
    <w:name w:val="header"/>
    <w:basedOn w:val="Normal"/>
    <w:link w:val="EncabezadoCar"/>
    <w:uiPriority w:val="99"/>
    <w:unhideWhenUsed/>
    <w:rsid w:val="009B40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015"/>
  </w:style>
  <w:style w:type="paragraph" w:styleId="Piedepgina">
    <w:name w:val="footer"/>
    <w:basedOn w:val="Normal"/>
    <w:link w:val="PiedepginaCar"/>
    <w:uiPriority w:val="99"/>
    <w:unhideWhenUsed/>
    <w:rsid w:val="009B40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015"/>
  </w:style>
  <w:style w:type="table" w:customStyle="1" w:styleId="TableGrid">
    <w:name w:val="TableGrid"/>
    <w:rsid w:val="00FB7121"/>
    <w:pPr>
      <w:spacing w:after="0" w:line="240" w:lineRule="auto"/>
    </w:pPr>
    <w:rPr>
      <w:rFonts w:eastAsiaTheme="minorEastAsia"/>
      <w:lang w:eastAsia="es-UY"/>
    </w:rPr>
    <w:tblPr>
      <w:tblCellMar>
        <w:top w:w="0" w:type="dxa"/>
        <w:left w:w="0" w:type="dxa"/>
        <w:bottom w:w="0" w:type="dxa"/>
        <w:right w:w="0" w:type="dxa"/>
      </w:tblCellMar>
    </w:tblPr>
  </w:style>
  <w:style w:type="paragraph" w:styleId="Prrafodelista">
    <w:name w:val="List Paragraph"/>
    <w:basedOn w:val="Normal"/>
    <w:uiPriority w:val="34"/>
    <w:qFormat/>
    <w:rsid w:val="00DE6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starbanc.com.u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starbanc.com.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1670-C968-4719-84B9-5D0BD5F8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3923</Words>
  <Characters>21580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BROU</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Santos, Danilo</dc:creator>
  <cp:keywords/>
  <dc:description/>
  <cp:lastModifiedBy>Berrondo, Eticia</cp:lastModifiedBy>
  <cp:revision>60</cp:revision>
  <dcterms:created xsi:type="dcterms:W3CDTF">2021-11-22T19:53:00Z</dcterms:created>
  <dcterms:modified xsi:type="dcterms:W3CDTF">2023-01-11T19:56:00Z</dcterms:modified>
</cp:coreProperties>
</file>